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5489E6" w14:textId="3E2E77D3" w:rsidR="0023426C" w:rsidRPr="0085767A" w:rsidRDefault="0023426C" w:rsidP="0023426C">
      <w:pPr>
        <w:pStyle w:val="3GPPHeader"/>
        <w:rPr>
          <w:sz w:val="32"/>
          <w:szCs w:val="32"/>
          <w:highlight w:val="yellow"/>
        </w:rPr>
      </w:pPr>
      <w:r w:rsidRPr="0078561F">
        <w:t>3GPP TSG-RAN WG1 Meeting #1</w:t>
      </w:r>
      <w:r>
        <w:t>1</w:t>
      </w:r>
      <w:r w:rsidR="002876D0">
        <w:t>2</w:t>
      </w:r>
      <w:r w:rsidRPr="0078561F">
        <w:tab/>
      </w:r>
      <w:r w:rsidR="00F31F2D" w:rsidRPr="00F31F2D">
        <w:t>R1-2</w:t>
      </w:r>
      <w:r w:rsidR="002876D0">
        <w:t>3</w:t>
      </w:r>
      <w:r w:rsidR="00866964">
        <w:t>01556</w:t>
      </w:r>
    </w:p>
    <w:p w14:paraId="173AFD85" w14:textId="7DE9959B" w:rsidR="0023426C" w:rsidRPr="00C24070" w:rsidRDefault="002876D0" w:rsidP="00C24070">
      <w:pPr>
        <w:tabs>
          <w:tab w:val="center" w:pos="4536"/>
          <w:tab w:val="right" w:pos="9072"/>
        </w:tabs>
        <w:rPr>
          <w:rFonts w:ascii="Arial" w:eastAsia="MS Mincho" w:hAnsi="Arial" w:cs="Arial"/>
          <w:b/>
          <w:bCs/>
          <w:sz w:val="24"/>
          <w:szCs w:val="20"/>
          <w:lang w:eastAsia="ja-JP"/>
        </w:rPr>
      </w:pPr>
      <w:r>
        <w:rPr>
          <w:rFonts w:ascii="Arial" w:eastAsia="MS Mincho" w:hAnsi="Arial" w:cs="Arial"/>
          <w:b/>
          <w:bCs/>
          <w:sz w:val="24"/>
          <w:szCs w:val="20"/>
          <w:lang w:eastAsia="ja-JP"/>
        </w:rPr>
        <w:t>Athens, Greece</w:t>
      </w:r>
      <w:r w:rsidR="00C24070" w:rsidRPr="00C24070">
        <w:rPr>
          <w:rFonts w:ascii="Arial" w:eastAsia="MS Mincho" w:hAnsi="Arial" w:cs="Arial"/>
          <w:b/>
          <w:bCs/>
          <w:sz w:val="24"/>
          <w:szCs w:val="20"/>
          <w:lang w:eastAsia="ja-JP"/>
        </w:rPr>
        <w:t xml:space="preserve">, </w:t>
      </w:r>
      <w:r>
        <w:rPr>
          <w:rFonts w:ascii="Arial" w:eastAsia="MS Mincho" w:hAnsi="Arial" w:cs="Arial"/>
          <w:b/>
          <w:bCs/>
          <w:sz w:val="24"/>
          <w:szCs w:val="20"/>
          <w:lang w:eastAsia="ja-JP"/>
        </w:rPr>
        <w:t>Feb</w:t>
      </w:r>
      <w:r w:rsidR="00C24070" w:rsidRPr="00C24070">
        <w:rPr>
          <w:rFonts w:ascii="Arial" w:eastAsia="MS Mincho" w:hAnsi="Arial" w:cs="Arial"/>
          <w:b/>
          <w:bCs/>
          <w:sz w:val="24"/>
          <w:szCs w:val="20"/>
          <w:lang w:eastAsia="ja-JP"/>
        </w:rPr>
        <w:t xml:space="preserve"> </w:t>
      </w:r>
      <w:r>
        <w:rPr>
          <w:rFonts w:ascii="Arial" w:eastAsia="MS Mincho" w:hAnsi="Arial" w:cs="Arial"/>
          <w:b/>
          <w:bCs/>
          <w:sz w:val="24"/>
          <w:szCs w:val="20"/>
          <w:lang w:eastAsia="ja-JP"/>
        </w:rPr>
        <w:t>27</w:t>
      </w:r>
      <w:r w:rsidR="00C24070" w:rsidRPr="00C24070">
        <w:rPr>
          <w:rFonts w:ascii="Arial" w:eastAsia="MS Mincho" w:hAnsi="Arial" w:cs="Arial"/>
          <w:b/>
          <w:bCs/>
          <w:sz w:val="24"/>
          <w:szCs w:val="20"/>
          <w:vertAlign w:val="superscript"/>
          <w:lang w:eastAsia="ja-JP"/>
        </w:rPr>
        <w:t>th</w:t>
      </w:r>
      <w:r w:rsidR="00C24070" w:rsidRPr="00C24070">
        <w:rPr>
          <w:rFonts w:ascii="Arial" w:eastAsia="MS Mincho" w:hAnsi="Arial" w:cs="Arial"/>
          <w:b/>
          <w:bCs/>
          <w:sz w:val="24"/>
          <w:szCs w:val="20"/>
          <w:lang w:eastAsia="ja-JP"/>
        </w:rPr>
        <w:t xml:space="preserve"> – </w:t>
      </w:r>
      <w:r>
        <w:rPr>
          <w:rFonts w:ascii="Arial" w:eastAsia="MS Mincho" w:hAnsi="Arial" w:cs="Arial"/>
          <w:b/>
          <w:bCs/>
          <w:sz w:val="24"/>
          <w:szCs w:val="20"/>
          <w:lang w:eastAsia="ja-JP"/>
        </w:rPr>
        <w:t xml:space="preserve">March </w:t>
      </w:r>
      <w:proofErr w:type="gramStart"/>
      <w:r>
        <w:rPr>
          <w:rFonts w:ascii="Arial" w:eastAsia="MS Mincho" w:hAnsi="Arial" w:cs="Arial"/>
          <w:b/>
          <w:bCs/>
          <w:sz w:val="24"/>
          <w:szCs w:val="20"/>
          <w:lang w:eastAsia="ja-JP"/>
        </w:rPr>
        <w:t>3</w:t>
      </w:r>
      <w:r w:rsidR="00C24070" w:rsidRPr="00C24070">
        <w:rPr>
          <w:rFonts w:ascii="Arial" w:eastAsia="MS Mincho" w:hAnsi="Arial" w:cs="Arial"/>
          <w:b/>
          <w:bCs/>
          <w:sz w:val="24"/>
          <w:szCs w:val="20"/>
          <w:vertAlign w:val="superscript"/>
          <w:lang w:eastAsia="ja-JP"/>
        </w:rPr>
        <w:t>th</w:t>
      </w:r>
      <w:proofErr w:type="gramEnd"/>
      <w:r w:rsidR="00C24070" w:rsidRPr="00C24070">
        <w:rPr>
          <w:rFonts w:ascii="Arial" w:eastAsia="MS Mincho" w:hAnsi="Arial" w:cs="Arial"/>
          <w:b/>
          <w:bCs/>
          <w:sz w:val="24"/>
          <w:szCs w:val="20"/>
          <w:lang w:eastAsia="ja-JP"/>
        </w:rPr>
        <w:t>, 202</w:t>
      </w:r>
      <w:r>
        <w:rPr>
          <w:rFonts w:ascii="Arial" w:eastAsia="MS Mincho" w:hAnsi="Arial" w:cs="Arial"/>
          <w:b/>
          <w:bCs/>
          <w:sz w:val="24"/>
          <w:szCs w:val="20"/>
          <w:lang w:eastAsia="ja-JP"/>
        </w:rPr>
        <w:t>3</w:t>
      </w:r>
    </w:p>
    <w:p w14:paraId="538AAD3E" w14:textId="77777777" w:rsidR="00C24070" w:rsidRDefault="00C24070" w:rsidP="0023426C">
      <w:pPr>
        <w:pStyle w:val="3GPPHeader"/>
      </w:pPr>
    </w:p>
    <w:p w14:paraId="4D1C9D4D" w14:textId="680CF11C" w:rsidR="0023426C" w:rsidRPr="0078561F" w:rsidRDefault="0023426C" w:rsidP="0023426C">
      <w:pPr>
        <w:pStyle w:val="3GPPHeader"/>
      </w:pPr>
      <w:r w:rsidRPr="0078561F">
        <w:t>Agenda Item:</w:t>
      </w:r>
      <w:r w:rsidRPr="0078561F">
        <w:tab/>
        <w:t>9.</w:t>
      </w:r>
      <w:r>
        <w:t>9</w:t>
      </w:r>
      <w:r w:rsidRPr="0078561F">
        <w:t>.</w:t>
      </w:r>
      <w:r>
        <w:t>1</w:t>
      </w:r>
    </w:p>
    <w:p w14:paraId="5DCB5F79" w14:textId="77777777" w:rsidR="0023426C" w:rsidRPr="0078561F" w:rsidRDefault="0023426C" w:rsidP="0023426C">
      <w:pPr>
        <w:pStyle w:val="3GPPHeader"/>
      </w:pPr>
      <w:r w:rsidRPr="0078561F">
        <w:t>Source:</w:t>
      </w:r>
      <w:r w:rsidRPr="0078561F">
        <w:tab/>
        <w:t>Ericsson</w:t>
      </w:r>
    </w:p>
    <w:p w14:paraId="5E1A9041" w14:textId="3AD96774" w:rsidR="0023426C" w:rsidRDefault="0023426C" w:rsidP="0023426C">
      <w:pPr>
        <w:pStyle w:val="3GPPHeader"/>
        <w:spacing w:after="0"/>
        <w:rPr>
          <w:sz w:val="22"/>
        </w:rPr>
      </w:pPr>
      <w:r w:rsidRPr="00FA2C81">
        <w:rPr>
          <w:sz w:val="22"/>
        </w:rPr>
        <w:t>Title:</w:t>
      </w:r>
      <w:r w:rsidRPr="00FA2C81">
        <w:rPr>
          <w:sz w:val="22"/>
        </w:rPr>
        <w:tab/>
        <w:t>Multi-cell PUSCH/PDSCH scheduling with a single DCI</w:t>
      </w:r>
    </w:p>
    <w:p w14:paraId="4162A029" w14:textId="77777777" w:rsidR="00FA2C81" w:rsidRPr="00FA2C81" w:rsidRDefault="00FA2C81" w:rsidP="0023426C">
      <w:pPr>
        <w:pStyle w:val="3GPPHeader"/>
        <w:spacing w:after="0"/>
        <w:rPr>
          <w:rFonts w:cs="Arial"/>
          <w:sz w:val="22"/>
        </w:rPr>
      </w:pPr>
    </w:p>
    <w:p w14:paraId="3C1CEBA6" w14:textId="5BF4010E" w:rsidR="0023426C" w:rsidRPr="00FA2C81" w:rsidRDefault="0023426C" w:rsidP="0023426C">
      <w:pPr>
        <w:pStyle w:val="3GPPHeader"/>
        <w:rPr>
          <w:sz w:val="22"/>
        </w:rPr>
      </w:pPr>
      <w:r w:rsidRPr="00FA2C81">
        <w:rPr>
          <w:sz w:val="22"/>
        </w:rPr>
        <w:t>Document for:</w:t>
      </w:r>
      <w:r w:rsidRPr="00FA2C81">
        <w:rPr>
          <w:sz w:val="22"/>
        </w:rPr>
        <w:tab/>
        <w:t>Discussion</w:t>
      </w:r>
    </w:p>
    <w:p w14:paraId="3C891792" w14:textId="77777777" w:rsidR="0023426C" w:rsidRDefault="0023426C" w:rsidP="0023426C">
      <w:pPr>
        <w:pStyle w:val="Heading1"/>
      </w:pPr>
      <w:r w:rsidRPr="00CE0424">
        <w:t>Introduction</w:t>
      </w:r>
    </w:p>
    <w:p w14:paraId="56709CFD" w14:textId="6789CE57" w:rsidR="002468E1" w:rsidRDefault="0023426C" w:rsidP="0023426C">
      <w:pPr>
        <w:pStyle w:val="BodyText"/>
      </w:pPr>
      <w:r w:rsidRPr="007C27E8">
        <w:t>In RAN#9</w:t>
      </w:r>
      <w:r w:rsidR="00C46294">
        <w:t>8-e</w:t>
      </w:r>
      <w:r w:rsidRPr="007C27E8">
        <w:t xml:space="preserve">, </w:t>
      </w:r>
      <w:r w:rsidR="002468E1">
        <w:t xml:space="preserve">an </w:t>
      </w:r>
      <w:r w:rsidR="002468E1" w:rsidRPr="002468E1">
        <w:t xml:space="preserve">additional 1 TU </w:t>
      </w:r>
      <w:r w:rsidR="002468E1">
        <w:t>wa</w:t>
      </w:r>
      <w:r w:rsidR="002468E1" w:rsidRPr="002468E1">
        <w:t xml:space="preserve">s allocated to Rel-18 MC </w:t>
      </w:r>
      <w:proofErr w:type="spellStart"/>
      <w:r w:rsidR="002468E1" w:rsidRPr="002468E1">
        <w:t>enh</w:t>
      </w:r>
      <w:proofErr w:type="spellEnd"/>
      <w:r w:rsidR="002468E1" w:rsidRPr="002468E1">
        <w:t xml:space="preserve"> WI for RAN1 in Q1 2023 (RAN1#112 meeting)</w:t>
      </w:r>
      <w:r w:rsidR="002468E1">
        <w:t xml:space="preserve">, primarily to complete the work on single DCI scheduling multiple cells. </w:t>
      </w:r>
    </w:p>
    <w:p w14:paraId="04DDEC3A" w14:textId="77777777" w:rsidR="0023426C" w:rsidRPr="006F4814" w:rsidRDefault="0023426C" w:rsidP="0023426C">
      <w:pPr>
        <w:overflowPunct w:val="0"/>
        <w:autoSpaceDE w:val="0"/>
        <w:autoSpaceDN w:val="0"/>
        <w:adjustRightInd w:val="0"/>
        <w:spacing w:after="0" w:line="240" w:lineRule="auto"/>
        <w:textAlignment w:val="baseline"/>
        <w:rPr>
          <w:rFonts w:ascii="Times New Roman" w:eastAsia="SimSun" w:hAnsi="Times New Roman" w:cs="Times New Roman"/>
          <w:bCs/>
          <w:sz w:val="20"/>
          <w:szCs w:val="20"/>
          <w:lang w:eastAsia="en-GB"/>
        </w:rPr>
      </w:pPr>
      <w:r w:rsidRPr="008427DB">
        <w:rPr>
          <w:rFonts w:ascii="Times New Roman" w:eastAsia="SimSun" w:hAnsi="Times New Roman" w:cs="Times New Roman"/>
          <w:bCs/>
          <w:noProof/>
          <w:sz w:val="20"/>
          <w:szCs w:val="20"/>
          <w:lang w:val="en-GB" w:eastAsia="en-GB"/>
        </w:rPr>
        <mc:AlternateContent>
          <mc:Choice Requires="wps">
            <w:drawing>
              <wp:inline distT="0" distB="0" distL="0" distR="0" wp14:anchorId="12D05981" wp14:editId="5E066714">
                <wp:extent cx="6130455" cy="1550504"/>
                <wp:effectExtent l="0" t="0" r="22860" b="1206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0455" cy="1550504"/>
                        </a:xfrm>
                        <a:prstGeom prst="rect">
                          <a:avLst/>
                        </a:prstGeom>
                        <a:solidFill>
                          <a:srgbClr val="FFFFFF"/>
                        </a:solidFill>
                        <a:ln w="9525">
                          <a:solidFill>
                            <a:srgbClr val="000000"/>
                          </a:solidFill>
                          <a:miter lim="800000"/>
                          <a:headEnd/>
                          <a:tailEnd/>
                        </a:ln>
                      </wps:spPr>
                      <wps:txbx>
                        <w:txbxContent>
                          <w:p w14:paraId="679B4521" w14:textId="77777777" w:rsidR="0023426C" w:rsidRPr="008427DB" w:rsidRDefault="0023426C" w:rsidP="0023426C">
                            <w:pPr>
                              <w:overflowPunct w:val="0"/>
                              <w:autoSpaceDE w:val="0"/>
                              <w:autoSpaceDN w:val="0"/>
                              <w:adjustRightInd w:val="0"/>
                              <w:spacing w:after="180" w:line="240" w:lineRule="auto"/>
                              <w:rPr>
                                <w:rFonts w:ascii="Times New Roman" w:eastAsia="Yu Mincho" w:hAnsi="Times New Roman" w:cs="Times New Roman"/>
                                <w:sz w:val="20"/>
                                <w:szCs w:val="20"/>
                                <w:lang w:val="en-GB" w:eastAsia="en-GB"/>
                              </w:rPr>
                            </w:pPr>
                            <w:r w:rsidRPr="008427DB">
                              <w:rPr>
                                <w:rFonts w:ascii="Times New Roman" w:eastAsia="Yu Mincho" w:hAnsi="Times New Roman" w:cs="Times New Roman"/>
                                <w:sz w:val="20"/>
                                <w:szCs w:val="20"/>
                                <w:lang w:val="en-GB" w:eastAsia="en-GB"/>
                              </w:rPr>
                              <w:t xml:space="preserve">Specify a solution </w:t>
                            </w:r>
                            <w:bookmarkStart w:id="0" w:name="_Hlk102043823"/>
                            <w:r w:rsidRPr="008427DB">
                              <w:rPr>
                                <w:rFonts w:ascii="Times New Roman" w:eastAsia="Yu Mincho" w:hAnsi="Times New Roman" w:cs="Times New Roman"/>
                                <w:sz w:val="20"/>
                                <w:szCs w:val="20"/>
                                <w:lang w:val="en-GB" w:eastAsia="en-GB"/>
                              </w:rPr>
                              <w:t xml:space="preserve">for multi-cell PUSCH/PDSCH scheduling (one PDSCH/PUSCH per cell) with a single DCI </w:t>
                            </w:r>
                            <w:bookmarkEnd w:id="0"/>
                            <w:r w:rsidRPr="008427DB">
                              <w:rPr>
                                <w:rFonts w:ascii="Times New Roman" w:eastAsia="Yu Mincho" w:hAnsi="Times New Roman" w:cs="Times New Roman"/>
                                <w:sz w:val="20"/>
                                <w:szCs w:val="20"/>
                                <w:lang w:val="en-GB" w:eastAsia="en-GB"/>
                              </w:rPr>
                              <w:t>[RAN1]</w:t>
                            </w:r>
                          </w:p>
                          <w:p w14:paraId="4AB7E90A" w14:textId="77777777" w:rsidR="0023426C" w:rsidRPr="008427DB" w:rsidRDefault="0023426C" w:rsidP="0023426C">
                            <w:pPr>
                              <w:numPr>
                                <w:ilvl w:val="0"/>
                                <w:numId w:val="15"/>
                              </w:numPr>
                              <w:tabs>
                                <w:tab w:val="left" w:pos="0"/>
                              </w:tabs>
                              <w:overflowPunct w:val="0"/>
                              <w:autoSpaceDE w:val="0"/>
                              <w:autoSpaceDN w:val="0"/>
                              <w:adjustRightInd w:val="0"/>
                              <w:spacing w:after="180" w:line="240" w:lineRule="auto"/>
                              <w:rPr>
                                <w:rFonts w:ascii="Times New Roman" w:eastAsia="Yu Mincho" w:hAnsi="Times New Roman" w:cs="Times New Roman"/>
                                <w:sz w:val="20"/>
                                <w:szCs w:val="20"/>
                                <w:lang w:val="en-GB" w:eastAsia="en-GB"/>
                              </w:rPr>
                            </w:pPr>
                            <w:r w:rsidRPr="008427DB">
                              <w:rPr>
                                <w:rFonts w:ascii="Times New Roman" w:eastAsia="Yu Mincho" w:hAnsi="Times New Roman" w:cs="Times New Roman"/>
                                <w:sz w:val="20"/>
                                <w:szCs w:val="20"/>
                                <w:lang w:val="en-GB" w:eastAsia="en-GB"/>
                              </w:rPr>
                              <w:t>Identify the maximum number of cells that can be scheduled simultaneously</w:t>
                            </w:r>
                          </w:p>
                          <w:p w14:paraId="0C740D9C" w14:textId="77777777" w:rsidR="0023426C" w:rsidRPr="008427DB" w:rsidRDefault="0023426C" w:rsidP="0023426C">
                            <w:pPr>
                              <w:numPr>
                                <w:ilvl w:val="0"/>
                                <w:numId w:val="15"/>
                              </w:numPr>
                              <w:tabs>
                                <w:tab w:val="left" w:pos="0"/>
                              </w:tabs>
                              <w:overflowPunct w:val="0"/>
                              <w:autoSpaceDE w:val="0"/>
                              <w:autoSpaceDN w:val="0"/>
                              <w:adjustRightInd w:val="0"/>
                              <w:spacing w:after="180" w:line="240" w:lineRule="auto"/>
                              <w:rPr>
                                <w:rFonts w:ascii="Times New Roman" w:eastAsia="Yu Mincho" w:hAnsi="Times New Roman" w:cs="Times New Roman"/>
                                <w:sz w:val="20"/>
                                <w:szCs w:val="20"/>
                                <w:lang w:val="en-GB" w:eastAsia="en-GB"/>
                              </w:rPr>
                            </w:pPr>
                            <w:r w:rsidRPr="008427DB">
                              <w:rPr>
                                <w:rFonts w:ascii="Times New Roman" w:eastAsia="Yu Mincho" w:hAnsi="Times New Roman" w:cs="Times New Roman"/>
                                <w:sz w:val="20"/>
                                <w:szCs w:val="20"/>
                                <w:lang w:val="en-GB" w:eastAsia="en-GB"/>
                              </w:rPr>
                              <w:t>Consider both intra-band and inter-band CA operation</w:t>
                            </w:r>
                          </w:p>
                          <w:p w14:paraId="5B3ADF81" w14:textId="77777777" w:rsidR="0023426C" w:rsidRPr="008427DB" w:rsidRDefault="0023426C" w:rsidP="0023426C">
                            <w:pPr>
                              <w:numPr>
                                <w:ilvl w:val="0"/>
                                <w:numId w:val="15"/>
                              </w:numPr>
                              <w:tabs>
                                <w:tab w:val="left" w:pos="0"/>
                              </w:tabs>
                              <w:overflowPunct w:val="0"/>
                              <w:autoSpaceDE w:val="0"/>
                              <w:autoSpaceDN w:val="0"/>
                              <w:adjustRightInd w:val="0"/>
                              <w:spacing w:after="180" w:line="240" w:lineRule="auto"/>
                              <w:rPr>
                                <w:rFonts w:ascii="Times New Roman" w:eastAsia="Yu Mincho" w:hAnsi="Times New Roman" w:cs="Times New Roman"/>
                                <w:sz w:val="20"/>
                                <w:szCs w:val="20"/>
                                <w:lang w:val="en-GB" w:eastAsia="en-GB"/>
                              </w:rPr>
                            </w:pPr>
                            <w:r w:rsidRPr="008427DB">
                              <w:rPr>
                                <w:rFonts w:ascii="Times New Roman" w:eastAsia="Yu Mincho" w:hAnsi="Times New Roman" w:cs="Times New Roman"/>
                                <w:sz w:val="20"/>
                                <w:szCs w:val="20"/>
                                <w:lang w:val="en-GB" w:eastAsia="en-GB"/>
                              </w:rPr>
                              <w:t>Consider both FR1 and FR2</w:t>
                            </w:r>
                          </w:p>
                          <w:p w14:paraId="7C9D3CCA" w14:textId="77777777" w:rsidR="0023426C" w:rsidRPr="008427DB" w:rsidRDefault="0023426C" w:rsidP="0023426C">
                            <w:pPr>
                              <w:numPr>
                                <w:ilvl w:val="0"/>
                                <w:numId w:val="15"/>
                              </w:numPr>
                              <w:tabs>
                                <w:tab w:val="left" w:pos="0"/>
                              </w:tabs>
                              <w:overflowPunct w:val="0"/>
                              <w:autoSpaceDE w:val="0"/>
                              <w:autoSpaceDN w:val="0"/>
                              <w:adjustRightInd w:val="0"/>
                              <w:spacing w:after="180" w:line="240" w:lineRule="auto"/>
                              <w:rPr>
                                <w:rFonts w:ascii="Times New Roman" w:eastAsia="Yu Mincho" w:hAnsi="Times New Roman" w:cs="Times New Roman"/>
                                <w:sz w:val="20"/>
                                <w:szCs w:val="20"/>
                                <w:lang w:val="en-GB" w:eastAsia="en-GB"/>
                              </w:rPr>
                            </w:pPr>
                            <w:r w:rsidRPr="008427DB">
                              <w:rPr>
                                <w:rFonts w:ascii="Times New Roman" w:eastAsia="Yu Mincho" w:hAnsi="Times New Roman" w:cs="Times New Roman"/>
                                <w:sz w:val="20"/>
                                <w:szCs w:val="20"/>
                                <w:lang w:val="en-GB" w:eastAsia="en-GB"/>
                              </w:rPr>
                              <w:t>The single DCI shall be optimized for 3 or more cells for the multi-cell PUSCH/PDSCH scheduling</w:t>
                            </w:r>
                          </w:p>
                          <w:p w14:paraId="373204EC" w14:textId="77777777" w:rsidR="0023426C" w:rsidRPr="007C27E8" w:rsidRDefault="0023426C" w:rsidP="0023426C"/>
                        </w:txbxContent>
                      </wps:txbx>
                      <wps:bodyPr rot="0" vert="horz" wrap="square" lIns="91440" tIns="45720" rIns="91440" bIns="45720" anchor="t" anchorCtr="0">
                        <a:noAutofit/>
                      </wps:bodyPr>
                    </wps:wsp>
                  </a:graphicData>
                </a:graphic>
              </wp:inline>
            </w:drawing>
          </mc:Choice>
          <mc:Fallback>
            <w:pict>
              <v:shapetype w14:anchorId="12D05981" id="_x0000_t202" coordsize="21600,21600" o:spt="202" path="m,l,21600r21600,l21600,xe">
                <v:stroke joinstyle="miter"/>
                <v:path gradientshapeok="t" o:connecttype="rect"/>
              </v:shapetype>
              <v:shape id="Text Box 2" o:spid="_x0000_s1026" type="#_x0000_t202" style="width:482.7pt;height:12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">
                <v:textbox>
                  <w:txbxContent>
                    <w:p w14:paraId="679B4521" w14:textId="77777777" w:rsidR="0023426C" w:rsidRPr="008427DB" w:rsidRDefault="0023426C" w:rsidP="0023426C">
                      <w:pPr>
                        <w:overflowPunct w:val="0"/>
                        <w:autoSpaceDE w:val="0"/>
                        <w:autoSpaceDN w:val="0"/>
                        <w:adjustRightInd w:val="0"/>
                        <w:spacing w:after="180" w:line="240" w:lineRule="auto"/>
                        <w:rPr>
                          <w:rFonts w:ascii="Times New Roman" w:eastAsia="Yu Mincho" w:hAnsi="Times New Roman" w:cs="Times New Roman"/>
                          <w:sz w:val="20"/>
                          <w:szCs w:val="20"/>
                          <w:lang w:val="en-GB" w:eastAsia="en-GB"/>
                        </w:rPr>
                      </w:pPr>
                      <w:r w:rsidRPr="008427DB">
                        <w:rPr>
                          <w:rFonts w:ascii="Times New Roman" w:eastAsia="Yu Mincho" w:hAnsi="Times New Roman" w:cs="Times New Roman"/>
                          <w:sz w:val="20"/>
                          <w:szCs w:val="20"/>
                          <w:lang w:val="en-GB" w:eastAsia="en-GB"/>
                        </w:rPr>
                        <w:t xml:space="preserve">Specify a solution </w:t>
                      </w:r>
                      <w:bookmarkStart w:id="1" w:name="_Hlk102043823"/>
                      <w:r w:rsidRPr="008427DB">
                        <w:rPr>
                          <w:rFonts w:ascii="Times New Roman" w:eastAsia="Yu Mincho" w:hAnsi="Times New Roman" w:cs="Times New Roman"/>
                          <w:sz w:val="20"/>
                          <w:szCs w:val="20"/>
                          <w:lang w:val="en-GB" w:eastAsia="en-GB"/>
                        </w:rPr>
                        <w:t xml:space="preserve">for multi-cell PUSCH/PDSCH scheduling (one PDSCH/PUSCH per cell) with a single DCI </w:t>
                      </w:r>
                      <w:bookmarkEnd w:id="1"/>
                      <w:r w:rsidRPr="008427DB">
                        <w:rPr>
                          <w:rFonts w:ascii="Times New Roman" w:eastAsia="Yu Mincho" w:hAnsi="Times New Roman" w:cs="Times New Roman"/>
                          <w:sz w:val="20"/>
                          <w:szCs w:val="20"/>
                          <w:lang w:val="en-GB" w:eastAsia="en-GB"/>
                        </w:rPr>
                        <w:t>[RAN1]</w:t>
                      </w:r>
                    </w:p>
                    <w:p w14:paraId="4AB7E90A" w14:textId="77777777" w:rsidR="0023426C" w:rsidRPr="008427DB" w:rsidRDefault="0023426C" w:rsidP="0023426C">
                      <w:pPr>
                        <w:numPr>
                          <w:ilvl w:val="0"/>
                          <w:numId w:val="15"/>
                        </w:numPr>
                        <w:tabs>
                          <w:tab w:val="left" w:pos="0"/>
                        </w:tabs>
                        <w:overflowPunct w:val="0"/>
                        <w:autoSpaceDE w:val="0"/>
                        <w:autoSpaceDN w:val="0"/>
                        <w:adjustRightInd w:val="0"/>
                        <w:spacing w:after="180" w:line="240" w:lineRule="auto"/>
                        <w:rPr>
                          <w:rFonts w:ascii="Times New Roman" w:eastAsia="Yu Mincho" w:hAnsi="Times New Roman" w:cs="Times New Roman"/>
                          <w:sz w:val="20"/>
                          <w:szCs w:val="20"/>
                          <w:lang w:val="en-GB" w:eastAsia="en-GB"/>
                        </w:rPr>
                      </w:pPr>
                      <w:r w:rsidRPr="008427DB">
                        <w:rPr>
                          <w:rFonts w:ascii="Times New Roman" w:eastAsia="Yu Mincho" w:hAnsi="Times New Roman" w:cs="Times New Roman"/>
                          <w:sz w:val="20"/>
                          <w:szCs w:val="20"/>
                          <w:lang w:val="en-GB" w:eastAsia="en-GB"/>
                        </w:rPr>
                        <w:t>Identify the maximum number of cells that can be scheduled simultaneously</w:t>
                      </w:r>
                    </w:p>
                    <w:p w14:paraId="0C740D9C" w14:textId="77777777" w:rsidR="0023426C" w:rsidRPr="008427DB" w:rsidRDefault="0023426C" w:rsidP="0023426C">
                      <w:pPr>
                        <w:numPr>
                          <w:ilvl w:val="0"/>
                          <w:numId w:val="15"/>
                        </w:numPr>
                        <w:tabs>
                          <w:tab w:val="left" w:pos="0"/>
                        </w:tabs>
                        <w:overflowPunct w:val="0"/>
                        <w:autoSpaceDE w:val="0"/>
                        <w:autoSpaceDN w:val="0"/>
                        <w:adjustRightInd w:val="0"/>
                        <w:spacing w:after="180" w:line="240" w:lineRule="auto"/>
                        <w:rPr>
                          <w:rFonts w:ascii="Times New Roman" w:eastAsia="Yu Mincho" w:hAnsi="Times New Roman" w:cs="Times New Roman"/>
                          <w:sz w:val="20"/>
                          <w:szCs w:val="20"/>
                          <w:lang w:val="en-GB" w:eastAsia="en-GB"/>
                        </w:rPr>
                      </w:pPr>
                      <w:r w:rsidRPr="008427DB">
                        <w:rPr>
                          <w:rFonts w:ascii="Times New Roman" w:eastAsia="Yu Mincho" w:hAnsi="Times New Roman" w:cs="Times New Roman"/>
                          <w:sz w:val="20"/>
                          <w:szCs w:val="20"/>
                          <w:lang w:val="en-GB" w:eastAsia="en-GB"/>
                        </w:rPr>
                        <w:t>Consider both intra-band and inter-band CA operation</w:t>
                      </w:r>
                    </w:p>
                    <w:p w14:paraId="5B3ADF81" w14:textId="77777777" w:rsidR="0023426C" w:rsidRPr="008427DB" w:rsidRDefault="0023426C" w:rsidP="0023426C">
                      <w:pPr>
                        <w:numPr>
                          <w:ilvl w:val="0"/>
                          <w:numId w:val="15"/>
                        </w:numPr>
                        <w:tabs>
                          <w:tab w:val="left" w:pos="0"/>
                        </w:tabs>
                        <w:overflowPunct w:val="0"/>
                        <w:autoSpaceDE w:val="0"/>
                        <w:autoSpaceDN w:val="0"/>
                        <w:adjustRightInd w:val="0"/>
                        <w:spacing w:after="180" w:line="240" w:lineRule="auto"/>
                        <w:rPr>
                          <w:rFonts w:ascii="Times New Roman" w:eastAsia="Yu Mincho" w:hAnsi="Times New Roman" w:cs="Times New Roman"/>
                          <w:sz w:val="20"/>
                          <w:szCs w:val="20"/>
                          <w:lang w:val="en-GB" w:eastAsia="en-GB"/>
                        </w:rPr>
                      </w:pPr>
                      <w:r w:rsidRPr="008427DB">
                        <w:rPr>
                          <w:rFonts w:ascii="Times New Roman" w:eastAsia="Yu Mincho" w:hAnsi="Times New Roman" w:cs="Times New Roman"/>
                          <w:sz w:val="20"/>
                          <w:szCs w:val="20"/>
                          <w:lang w:val="en-GB" w:eastAsia="en-GB"/>
                        </w:rPr>
                        <w:t>Consider both FR1 and FR2</w:t>
                      </w:r>
                    </w:p>
                    <w:p w14:paraId="7C9D3CCA" w14:textId="77777777" w:rsidR="0023426C" w:rsidRPr="008427DB" w:rsidRDefault="0023426C" w:rsidP="0023426C">
                      <w:pPr>
                        <w:numPr>
                          <w:ilvl w:val="0"/>
                          <w:numId w:val="15"/>
                        </w:numPr>
                        <w:tabs>
                          <w:tab w:val="left" w:pos="0"/>
                        </w:tabs>
                        <w:overflowPunct w:val="0"/>
                        <w:autoSpaceDE w:val="0"/>
                        <w:autoSpaceDN w:val="0"/>
                        <w:adjustRightInd w:val="0"/>
                        <w:spacing w:after="180" w:line="240" w:lineRule="auto"/>
                        <w:rPr>
                          <w:rFonts w:ascii="Times New Roman" w:eastAsia="Yu Mincho" w:hAnsi="Times New Roman" w:cs="Times New Roman"/>
                          <w:sz w:val="20"/>
                          <w:szCs w:val="20"/>
                          <w:lang w:val="en-GB" w:eastAsia="en-GB"/>
                        </w:rPr>
                      </w:pPr>
                      <w:r w:rsidRPr="008427DB">
                        <w:rPr>
                          <w:rFonts w:ascii="Times New Roman" w:eastAsia="Yu Mincho" w:hAnsi="Times New Roman" w:cs="Times New Roman"/>
                          <w:sz w:val="20"/>
                          <w:szCs w:val="20"/>
                          <w:lang w:val="en-GB" w:eastAsia="en-GB"/>
                        </w:rPr>
                        <w:t>The single DCI shall be optimized for 3 or more cells for the multi-cell PUSCH/PDSCH scheduling</w:t>
                      </w:r>
                    </w:p>
                    <w:p w14:paraId="373204EC" w14:textId="77777777" w:rsidR="0023426C" w:rsidRPr="007C27E8" w:rsidRDefault="0023426C" w:rsidP="0023426C"/>
                  </w:txbxContent>
                </v:textbox>
                <w10:anchorlock/>
              </v:shape>
            </w:pict>
          </mc:Fallback>
        </mc:AlternateContent>
      </w:r>
    </w:p>
    <w:p w14:paraId="2E7887A2" w14:textId="77777777" w:rsidR="000A6628" w:rsidRDefault="000A6628" w:rsidP="0023426C">
      <w:pPr>
        <w:pStyle w:val="BodyText"/>
      </w:pPr>
    </w:p>
    <w:p w14:paraId="594E0E28" w14:textId="7B3DCF42" w:rsidR="0023426C" w:rsidRPr="007C27E8" w:rsidRDefault="0023426C" w:rsidP="0023426C">
      <w:pPr>
        <w:pStyle w:val="BodyText"/>
      </w:pPr>
      <w:r w:rsidRPr="007C27E8">
        <w:t xml:space="preserve">In this paper, we discuss the various aspects to </w:t>
      </w:r>
      <w:r w:rsidR="00E17C03">
        <w:t>finalize</w:t>
      </w:r>
      <w:r w:rsidR="00E17C03" w:rsidRPr="007C27E8">
        <w:t xml:space="preserve"> </w:t>
      </w:r>
      <w:r w:rsidRPr="007C27E8">
        <w:t xml:space="preserve">specifying </w:t>
      </w:r>
      <w:r w:rsidR="002468E1">
        <w:t>the mc-DCI</w:t>
      </w:r>
      <w:r w:rsidRPr="007C27E8">
        <w:t xml:space="preserve">. The agreements </w:t>
      </w:r>
      <w:r w:rsidR="000A6628">
        <w:t>on this topic so far are</w:t>
      </w:r>
      <w:r w:rsidRPr="007C27E8">
        <w:t xml:space="preserve"> listed in Annex. </w:t>
      </w:r>
    </w:p>
    <w:p w14:paraId="2281EB3A" w14:textId="77777777" w:rsidR="0023426C" w:rsidRDefault="0023426C" w:rsidP="0023426C">
      <w:pPr>
        <w:pStyle w:val="Heading1"/>
      </w:pPr>
      <w:bookmarkStart w:id="2" w:name="_Ref178064866"/>
      <w:r w:rsidRPr="00CE0424">
        <w:t>Discussion</w:t>
      </w:r>
      <w:bookmarkEnd w:id="2"/>
    </w:p>
    <w:p w14:paraId="7728790E" w14:textId="77777777" w:rsidR="0023426C" w:rsidRPr="002F772A" w:rsidRDefault="0023426C" w:rsidP="0023426C">
      <w:pPr>
        <w:pStyle w:val="BodyText"/>
        <w:rPr>
          <w:rFonts w:cs="Arial"/>
        </w:rPr>
      </w:pPr>
    </w:p>
    <w:p w14:paraId="66B8F303" w14:textId="77777777" w:rsidR="0023426C" w:rsidRDefault="0023426C" w:rsidP="0023426C">
      <w:pPr>
        <w:pStyle w:val="Heading2"/>
        <w:rPr>
          <w:rStyle w:val="PageNumber"/>
          <w:rFonts w:cs="Arial"/>
          <w:b/>
          <w:bCs/>
        </w:rPr>
      </w:pPr>
      <w:r>
        <w:rPr>
          <w:rStyle w:val="PageNumber"/>
          <w:rFonts w:cs="Arial"/>
          <w:b/>
          <w:bCs/>
        </w:rPr>
        <w:t xml:space="preserve">High-level design aspects </w:t>
      </w:r>
    </w:p>
    <w:p w14:paraId="67B6B321" w14:textId="77777777" w:rsidR="0023426C" w:rsidRPr="002F772A" w:rsidRDefault="0023426C" w:rsidP="0023426C">
      <w:pPr>
        <w:pStyle w:val="BodyText"/>
        <w:rPr>
          <w:rFonts w:cs="Arial"/>
        </w:rPr>
      </w:pPr>
      <w:r w:rsidRPr="002F772A">
        <w:rPr>
          <w:rFonts w:cs="Arial"/>
        </w:rPr>
        <w:t>CA is a native feature of NR supported from Rel15 and it is used for aggregating carriers with a wide variety of attributes depending on the specific deployment scenario. This flexibility provided by CA should be retained even when single DCI scheduling PUSCH/PDSCH on multiple cells (or mc-DCI) is used.</w:t>
      </w:r>
    </w:p>
    <w:p w14:paraId="6702D513" w14:textId="2CE11F28" w:rsidR="0023426C" w:rsidRDefault="0023426C" w:rsidP="0023426C">
      <w:pPr>
        <w:pStyle w:val="Heading3"/>
        <w:rPr>
          <w:rStyle w:val="PageNumber"/>
          <w:rFonts w:cs="Arial"/>
          <w:b/>
          <w:bCs/>
        </w:rPr>
      </w:pPr>
      <w:r>
        <w:rPr>
          <w:rStyle w:val="PageNumber"/>
          <w:rFonts w:cs="Arial"/>
          <w:b/>
          <w:bCs/>
        </w:rPr>
        <w:t xml:space="preserve">Maximum number of </w:t>
      </w:r>
      <w:r w:rsidR="00597E5F">
        <w:rPr>
          <w:rStyle w:val="PageNumber"/>
          <w:rFonts w:cs="Arial"/>
          <w:b/>
          <w:bCs/>
        </w:rPr>
        <w:t xml:space="preserve">set of cells </w:t>
      </w:r>
    </w:p>
    <w:p w14:paraId="72B51CCE" w14:textId="77777777" w:rsidR="0023426C" w:rsidRPr="002F772A" w:rsidRDefault="0023426C" w:rsidP="0023426C">
      <w:pPr>
        <w:pStyle w:val="BodyText"/>
        <w:rPr>
          <w:rFonts w:cs="Arial"/>
        </w:rPr>
      </w:pPr>
    </w:p>
    <w:p w14:paraId="092F11DF" w14:textId="38A38C3C" w:rsidR="000A6628" w:rsidRDefault="0023426C" w:rsidP="0023426C">
      <w:pPr>
        <w:pStyle w:val="BodyText"/>
        <w:rPr>
          <w:rFonts w:cs="Arial"/>
        </w:rPr>
      </w:pPr>
      <w:r w:rsidRPr="002F772A">
        <w:rPr>
          <w:rFonts w:cs="Arial"/>
        </w:rPr>
        <w:t xml:space="preserve">Below </w:t>
      </w:r>
      <w:r w:rsidR="00E17C03">
        <w:rPr>
          <w:rFonts w:cs="Arial"/>
        </w:rPr>
        <w:t xml:space="preserve">agreement </w:t>
      </w:r>
      <w:r w:rsidR="000A6628">
        <w:rPr>
          <w:rFonts w:cs="Arial"/>
        </w:rPr>
        <w:t>was made</w:t>
      </w:r>
      <w:r w:rsidR="000A6628" w:rsidRPr="002F772A">
        <w:rPr>
          <w:rFonts w:cs="Arial"/>
        </w:rPr>
        <w:t xml:space="preserve"> </w:t>
      </w:r>
      <w:r w:rsidRPr="002F772A">
        <w:rPr>
          <w:rFonts w:cs="Arial"/>
        </w:rPr>
        <w:t>in RAN1#1</w:t>
      </w:r>
      <w:r w:rsidR="000A6628">
        <w:rPr>
          <w:rFonts w:cs="Arial"/>
        </w:rPr>
        <w:t>1</w:t>
      </w:r>
      <w:r w:rsidR="00597E5F">
        <w:rPr>
          <w:rFonts w:cs="Arial"/>
        </w:rPr>
        <w:t>1</w:t>
      </w:r>
      <w:r w:rsidRPr="002F772A">
        <w:rPr>
          <w:rFonts w:cs="Arial"/>
        </w:rPr>
        <w:t xml:space="preserve">. </w:t>
      </w:r>
    </w:p>
    <w:p w14:paraId="7B8FB402" w14:textId="77777777" w:rsidR="00597E5F" w:rsidRPr="00597E5F" w:rsidRDefault="00597E5F" w:rsidP="00597E5F">
      <w:pPr>
        <w:rPr>
          <w:rFonts w:cs="Times"/>
          <w:b/>
          <w:bCs/>
          <w:i/>
          <w:iCs/>
          <w:highlight w:val="green"/>
          <w:lang w:eastAsia="zh-CN"/>
        </w:rPr>
      </w:pPr>
      <w:r w:rsidRPr="00597E5F">
        <w:rPr>
          <w:rFonts w:cs="Times"/>
          <w:b/>
          <w:bCs/>
          <w:i/>
          <w:iCs/>
          <w:highlight w:val="green"/>
          <w:lang w:eastAsia="zh-CN"/>
        </w:rPr>
        <w:lastRenderedPageBreak/>
        <w:t>Agreement</w:t>
      </w:r>
    </w:p>
    <w:p w14:paraId="52F9A2C4" w14:textId="77777777" w:rsidR="00597E5F" w:rsidRPr="00597E5F" w:rsidRDefault="00597E5F" w:rsidP="00597E5F">
      <w:pPr>
        <w:pStyle w:val="ListParagraph1"/>
        <w:kinsoku w:val="0"/>
        <w:overflowPunct w:val="0"/>
        <w:adjustRightInd w:val="0"/>
        <w:ind w:left="0"/>
        <w:contextualSpacing w:val="0"/>
        <w:textAlignment w:val="baseline"/>
        <w:rPr>
          <w:rFonts w:ascii="Times" w:hAnsi="Times" w:cs="Times"/>
          <w:i/>
          <w:iCs/>
          <w:sz w:val="20"/>
          <w:szCs w:val="20"/>
          <w:lang w:eastAsia="en-US"/>
        </w:rPr>
      </w:pPr>
      <w:r w:rsidRPr="00597E5F">
        <w:rPr>
          <w:rFonts w:ascii="Times" w:hAnsi="Times" w:cs="Times"/>
          <w:i/>
          <w:iCs/>
          <w:sz w:val="20"/>
          <w:szCs w:val="20"/>
          <w:lang w:eastAsia="en-US"/>
        </w:rPr>
        <w:t>For a set of cells which is configured for multi-cell scheduling, up to 4 cells within the set of cells are supported.</w:t>
      </w:r>
    </w:p>
    <w:p w14:paraId="4DE624BA" w14:textId="77777777" w:rsidR="00597E5F" w:rsidRPr="00597E5F" w:rsidRDefault="00597E5F" w:rsidP="00B91FEC">
      <w:pPr>
        <w:pStyle w:val="ListParagraph1"/>
        <w:numPr>
          <w:ilvl w:val="0"/>
          <w:numId w:val="26"/>
        </w:numPr>
        <w:kinsoku w:val="0"/>
        <w:overflowPunct w:val="0"/>
        <w:adjustRightInd w:val="0"/>
        <w:contextualSpacing w:val="0"/>
        <w:textAlignment w:val="baseline"/>
        <w:rPr>
          <w:rFonts w:ascii="Times" w:eastAsia="KaiTi" w:hAnsi="Times" w:cs="Times"/>
          <w:i/>
          <w:iCs/>
          <w:sz w:val="20"/>
          <w:szCs w:val="16"/>
        </w:rPr>
      </w:pPr>
      <w:r w:rsidRPr="00597E5F">
        <w:rPr>
          <w:rFonts w:ascii="Times" w:eastAsia="KaiTi" w:hAnsi="Times" w:cs="Times"/>
          <w:i/>
          <w:iCs/>
          <w:sz w:val="20"/>
          <w:szCs w:val="16"/>
        </w:rPr>
        <w:t>A DCI format 0_X/1_X can schedule PUSCH(s)/PDSCH(s) on a combination of co-scheduled cells among the same set of cells.</w:t>
      </w:r>
    </w:p>
    <w:p w14:paraId="25D2EADB" w14:textId="77777777" w:rsidR="00E17C03" w:rsidRDefault="00E17C03" w:rsidP="0023426C">
      <w:pPr>
        <w:pStyle w:val="BodyText"/>
        <w:rPr>
          <w:rFonts w:cs="Arial"/>
        </w:rPr>
      </w:pPr>
    </w:p>
    <w:p w14:paraId="7632DE2E" w14:textId="1990FF39" w:rsidR="000A6628" w:rsidRDefault="00597E5F" w:rsidP="00597E5F">
      <w:pPr>
        <w:pStyle w:val="BodyText"/>
        <w:rPr>
          <w:rFonts w:cs="Arial"/>
        </w:rPr>
      </w:pPr>
      <w:r>
        <w:rPr>
          <w:rFonts w:cs="Arial"/>
        </w:rPr>
        <w:t>The number of set of cells was one issue discussed in last RAN1 meeting. Considering that NR supports aggregation of up to 16 carriers, if one set has maximum four carriers, up to four sets need to be supported to enable maximal benefit from mc-DCI. Thus, having maximum one set would be an undesirable spec limitation. As shown in figure 1</w:t>
      </w:r>
      <w:r w:rsidR="000A6628">
        <w:rPr>
          <w:rFonts w:cs="Arial"/>
        </w:rPr>
        <w:t xml:space="preserve">, </w:t>
      </w:r>
      <w:r>
        <w:rPr>
          <w:rFonts w:cs="Arial"/>
        </w:rPr>
        <w:t xml:space="preserve">for an eight-carrier aggregation case, </w:t>
      </w:r>
      <w:r w:rsidR="000A6628">
        <w:rPr>
          <w:rFonts w:cs="Arial"/>
        </w:rPr>
        <w:t xml:space="preserve">considering full carrier scheduling, two mc-DCIs are </w:t>
      </w:r>
      <w:r w:rsidR="001B68F4">
        <w:rPr>
          <w:rFonts w:cs="Arial"/>
        </w:rPr>
        <w:t>needed</w:t>
      </w:r>
      <w:r w:rsidR="000A6628">
        <w:rPr>
          <w:rFonts w:cs="Arial"/>
        </w:rPr>
        <w:t xml:space="preserve"> within a slot to be able to simultaneously schedule all eight carriers</w:t>
      </w:r>
      <w:r>
        <w:rPr>
          <w:rFonts w:cs="Arial"/>
        </w:rPr>
        <w:t xml:space="preserve"> using</w:t>
      </w:r>
      <w:r w:rsidR="000A6628">
        <w:rPr>
          <w:rFonts w:cs="Arial"/>
        </w:rPr>
        <w:t xml:space="preserve"> </w:t>
      </w:r>
      <w:r>
        <w:rPr>
          <w:rFonts w:cs="Arial"/>
        </w:rPr>
        <w:t>t</w:t>
      </w:r>
      <w:r w:rsidR="001B68F4">
        <w:rPr>
          <w:rFonts w:cs="Arial"/>
        </w:rPr>
        <w:t xml:space="preserve">wo groups, </w:t>
      </w:r>
      <w:r>
        <w:rPr>
          <w:rFonts w:cs="Arial"/>
        </w:rPr>
        <w:t>(4 cells per set).</w:t>
      </w:r>
    </w:p>
    <w:p w14:paraId="17D3465E" w14:textId="77777777" w:rsidR="0065257E" w:rsidRDefault="0065257E" w:rsidP="002403E1">
      <w:pPr>
        <w:pStyle w:val="BodyText"/>
        <w:keepNext/>
        <w:jc w:val="center"/>
      </w:pPr>
      <w:r>
        <w:rPr>
          <w:rFonts w:cs="Arial"/>
          <w:noProof/>
        </w:rPr>
        <w:drawing>
          <wp:inline distT="0" distB="0" distL="0" distR="0" wp14:anchorId="515F801E" wp14:editId="67BA2EFF">
            <wp:extent cx="2157984" cy="1371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57984" cy="1371600"/>
                    </a:xfrm>
                    <a:prstGeom prst="rect">
                      <a:avLst/>
                    </a:prstGeom>
                    <a:noFill/>
                  </pic:spPr>
                </pic:pic>
              </a:graphicData>
            </a:graphic>
          </wp:inline>
        </w:drawing>
      </w:r>
    </w:p>
    <w:p w14:paraId="14D1FF6E" w14:textId="083B0878" w:rsidR="0065257E" w:rsidRPr="002F772A" w:rsidRDefault="0065257E" w:rsidP="00482057">
      <w:pPr>
        <w:pStyle w:val="Caption"/>
        <w:jc w:val="center"/>
        <w:rPr>
          <w:rFonts w:cs="Arial"/>
        </w:rPr>
      </w:pPr>
      <w:r>
        <w:t xml:space="preserve">Figure </w:t>
      </w:r>
      <w:fldSimple w:instr=" SEQ Figure \* ARABIC ">
        <w:r>
          <w:rPr>
            <w:noProof/>
          </w:rPr>
          <w:t>1</w:t>
        </w:r>
      </w:fldSimple>
      <w:r w:rsidR="0024787B">
        <w:t xml:space="preserve">. Scheduling eight cells using two sets of four cells each from one scheduling cell. </w:t>
      </w:r>
    </w:p>
    <w:p w14:paraId="4DC69B2C" w14:textId="77777777" w:rsidR="0023426C" w:rsidRPr="002F772A" w:rsidRDefault="0023426C" w:rsidP="0023426C">
      <w:pPr>
        <w:pStyle w:val="BodyText"/>
        <w:rPr>
          <w:rFonts w:cs="Arial"/>
        </w:rPr>
      </w:pPr>
    </w:p>
    <w:p w14:paraId="15EC5106" w14:textId="3F9D3097" w:rsidR="009717AC" w:rsidRPr="00E06F8E" w:rsidRDefault="00482057" w:rsidP="00B91FEC">
      <w:pPr>
        <w:pStyle w:val="Proposal"/>
        <w:numPr>
          <w:ilvl w:val="0"/>
          <w:numId w:val="17"/>
        </w:numPr>
        <w:tabs>
          <w:tab w:val="clear" w:pos="1304"/>
        </w:tabs>
        <w:spacing w:line="254" w:lineRule="auto"/>
        <w:ind w:left="1701" w:hanging="1701"/>
        <w:rPr>
          <w:color w:val="000000" w:themeColor="text1"/>
          <w:lang w:val="en-CA"/>
        </w:rPr>
      </w:pPr>
      <w:bookmarkStart w:id="3" w:name="_Toc111209436"/>
      <w:bookmarkStart w:id="4" w:name="_Toc115419427"/>
      <w:bookmarkStart w:id="5" w:name="_Toc127540079"/>
      <w:r w:rsidRPr="002403E1">
        <w:rPr>
          <w:color w:val="000000" w:themeColor="text1"/>
          <w:lang w:val="en-CA"/>
        </w:rPr>
        <w:t>For multi-cell scheduling, </w:t>
      </w:r>
      <w:r w:rsidR="00E06F8E">
        <w:rPr>
          <w:color w:val="000000" w:themeColor="text1"/>
          <w:lang w:val="en-CA"/>
        </w:rPr>
        <w:t>m</w:t>
      </w:r>
      <w:r w:rsidR="009717AC" w:rsidRPr="00E06F8E">
        <w:rPr>
          <w:color w:val="000000" w:themeColor="text1"/>
          <w:lang w:val="en-CA"/>
        </w:rPr>
        <w:t xml:space="preserve">aximum number of sets </w:t>
      </w:r>
      <w:r w:rsidR="00C65525">
        <w:rPr>
          <w:color w:val="000000" w:themeColor="text1"/>
          <w:lang w:val="en-CA"/>
        </w:rPr>
        <w:t xml:space="preserve">of </w:t>
      </w:r>
      <w:proofErr w:type="gramStart"/>
      <w:r w:rsidR="00C65525">
        <w:rPr>
          <w:color w:val="000000" w:themeColor="text1"/>
          <w:lang w:val="en-CA"/>
        </w:rPr>
        <w:t>cell</w:t>
      </w:r>
      <w:proofErr w:type="gramEnd"/>
      <w:r w:rsidR="00C65525">
        <w:rPr>
          <w:color w:val="000000" w:themeColor="text1"/>
          <w:lang w:val="en-CA"/>
        </w:rPr>
        <w:t xml:space="preserve">(s) </w:t>
      </w:r>
      <w:r w:rsidR="00E06F8E">
        <w:rPr>
          <w:color w:val="000000" w:themeColor="text1"/>
          <w:lang w:val="en-CA"/>
        </w:rPr>
        <w:t>is</w:t>
      </w:r>
      <w:r w:rsidR="00E17C03" w:rsidRPr="00E06F8E">
        <w:rPr>
          <w:color w:val="000000" w:themeColor="text1"/>
          <w:lang w:val="en-CA"/>
        </w:rPr>
        <w:t xml:space="preserve"> </w:t>
      </w:r>
      <w:r w:rsidR="009717AC" w:rsidRPr="00E06F8E">
        <w:rPr>
          <w:color w:val="000000" w:themeColor="text1"/>
          <w:lang w:val="en-CA"/>
        </w:rPr>
        <w:t>four.</w:t>
      </w:r>
      <w:bookmarkEnd w:id="5"/>
    </w:p>
    <w:bookmarkEnd w:id="3"/>
    <w:bookmarkEnd w:id="4"/>
    <w:p w14:paraId="654FC4EB" w14:textId="77777777" w:rsidR="0023426C" w:rsidRPr="002F772A" w:rsidRDefault="0023426C" w:rsidP="0023426C">
      <w:pPr>
        <w:pStyle w:val="Proposal"/>
        <w:numPr>
          <w:ilvl w:val="0"/>
          <w:numId w:val="0"/>
        </w:numPr>
        <w:spacing w:line="254" w:lineRule="auto"/>
        <w:rPr>
          <w:rFonts w:cs="Arial"/>
        </w:rPr>
      </w:pPr>
    </w:p>
    <w:p w14:paraId="399CB904" w14:textId="77777777" w:rsidR="0023426C" w:rsidRDefault="0023426C" w:rsidP="0023426C">
      <w:pPr>
        <w:pStyle w:val="Heading3"/>
        <w:rPr>
          <w:rStyle w:val="PageNumber"/>
          <w:b/>
          <w:bCs/>
        </w:rPr>
      </w:pPr>
      <w:bookmarkStart w:id="6" w:name="_Toc110862505"/>
      <w:bookmarkStart w:id="7" w:name="_Toc110862593"/>
      <w:bookmarkEnd w:id="6"/>
      <w:bookmarkEnd w:id="7"/>
      <w:r>
        <w:rPr>
          <w:rStyle w:val="PageNumber"/>
          <w:b/>
          <w:bCs/>
        </w:rPr>
        <w:t>DCI size handling and budgets</w:t>
      </w:r>
    </w:p>
    <w:p w14:paraId="4C72AC0A" w14:textId="53F7A26F" w:rsidR="0023426C" w:rsidRPr="002F772A" w:rsidRDefault="0023426C" w:rsidP="0023426C">
      <w:pPr>
        <w:pStyle w:val="BodyText"/>
        <w:rPr>
          <w:rFonts w:cs="Arial"/>
        </w:rPr>
      </w:pPr>
      <w:r w:rsidRPr="002F772A">
        <w:rPr>
          <w:rFonts w:cs="Arial"/>
        </w:rPr>
        <w:t xml:space="preserve">Next, we discuss DCI size handling and budgets. Following </w:t>
      </w:r>
      <w:r w:rsidR="00564BAA">
        <w:rPr>
          <w:rFonts w:cs="Arial"/>
        </w:rPr>
        <w:t>WA was made in last RAN1 meeting</w:t>
      </w:r>
      <w:r w:rsidRPr="002F772A">
        <w:rPr>
          <w:rFonts w:cs="Arial"/>
        </w:rPr>
        <w:t xml:space="preserve">. </w:t>
      </w:r>
    </w:p>
    <w:p w14:paraId="09C24AD9" w14:textId="77777777" w:rsidR="002618A0" w:rsidRPr="002618A0" w:rsidRDefault="002618A0" w:rsidP="002618A0">
      <w:pPr>
        <w:rPr>
          <w:rFonts w:cs="Times"/>
          <w:b/>
          <w:bCs/>
          <w:i/>
          <w:iCs/>
          <w:highlight w:val="green"/>
          <w:lang w:eastAsia="zh-CN"/>
        </w:rPr>
      </w:pPr>
      <w:r w:rsidRPr="002618A0">
        <w:rPr>
          <w:rFonts w:cs="Times"/>
          <w:b/>
          <w:bCs/>
          <w:i/>
          <w:iCs/>
          <w:highlight w:val="green"/>
          <w:lang w:eastAsia="zh-CN"/>
        </w:rPr>
        <w:t>Agreement</w:t>
      </w:r>
    </w:p>
    <w:p w14:paraId="7DBE2505" w14:textId="77777777" w:rsidR="002618A0" w:rsidRPr="002618A0" w:rsidRDefault="002618A0" w:rsidP="002618A0">
      <w:pPr>
        <w:overflowPunct w:val="0"/>
        <w:snapToGrid w:val="0"/>
        <w:spacing w:after="60"/>
        <w:rPr>
          <w:i/>
          <w:iCs/>
          <w:color w:val="000000"/>
        </w:rPr>
      </w:pPr>
      <w:r w:rsidRPr="002618A0">
        <w:rPr>
          <w:rFonts w:eastAsia="Malgun Gothic"/>
          <w:bCs/>
          <w:i/>
          <w:iCs/>
          <w:lang w:eastAsia="zh-CN"/>
        </w:rPr>
        <w:t>Confirm the RAN1#110bis-e working assumption with the following changes:</w:t>
      </w:r>
      <w:r w:rsidRPr="002618A0">
        <w:rPr>
          <w:i/>
          <w:iCs/>
          <w:color w:val="000000"/>
        </w:rPr>
        <w:t xml:space="preserve"> </w:t>
      </w:r>
    </w:p>
    <w:p w14:paraId="029F27E2" w14:textId="77777777" w:rsidR="002618A0" w:rsidRPr="002618A0" w:rsidRDefault="002618A0" w:rsidP="002618A0">
      <w:pPr>
        <w:rPr>
          <w:rFonts w:cs="Times"/>
          <w:b/>
          <w:bCs/>
          <w:i/>
          <w:iCs/>
          <w:highlight w:val="darkYellow"/>
          <w:lang w:eastAsia="zh-CN"/>
        </w:rPr>
      </w:pPr>
      <w:r w:rsidRPr="002618A0">
        <w:rPr>
          <w:rFonts w:cs="Times"/>
          <w:b/>
          <w:bCs/>
          <w:i/>
          <w:iCs/>
          <w:highlight w:val="darkYellow"/>
          <w:lang w:eastAsia="zh-CN"/>
        </w:rPr>
        <w:t>Working Assumption</w:t>
      </w:r>
    </w:p>
    <w:p w14:paraId="2EC9AE58" w14:textId="77777777" w:rsidR="002618A0" w:rsidRPr="002618A0" w:rsidRDefault="002618A0" w:rsidP="002618A0">
      <w:pPr>
        <w:snapToGrid w:val="0"/>
        <w:rPr>
          <w:i/>
          <w:iCs/>
          <w:color w:val="000000"/>
          <w:szCs w:val="20"/>
        </w:rPr>
      </w:pPr>
      <w:r w:rsidRPr="002618A0">
        <w:rPr>
          <w:i/>
          <w:iCs/>
          <w:szCs w:val="20"/>
        </w:rPr>
        <w:t>For a set of cells which is configured for multi-cell scheduling</w:t>
      </w:r>
      <w:r w:rsidRPr="002618A0">
        <w:rPr>
          <w:i/>
          <w:iCs/>
          <w:color w:val="000000"/>
          <w:szCs w:val="20"/>
        </w:rPr>
        <w:t xml:space="preserve">, </w:t>
      </w:r>
    </w:p>
    <w:p w14:paraId="0A322404" w14:textId="77777777" w:rsidR="002618A0" w:rsidRPr="002618A0" w:rsidRDefault="002618A0" w:rsidP="00B91FEC">
      <w:pPr>
        <w:numPr>
          <w:ilvl w:val="0"/>
          <w:numId w:val="19"/>
        </w:numPr>
        <w:overflowPunct w:val="0"/>
        <w:autoSpaceDE w:val="0"/>
        <w:autoSpaceDN w:val="0"/>
        <w:snapToGrid w:val="0"/>
        <w:spacing w:after="0" w:line="240" w:lineRule="auto"/>
        <w:jc w:val="both"/>
        <w:textAlignment w:val="baseline"/>
        <w:rPr>
          <w:i/>
          <w:iCs/>
          <w:szCs w:val="20"/>
        </w:rPr>
      </w:pPr>
      <w:r w:rsidRPr="002618A0">
        <w:rPr>
          <w:i/>
          <w:iCs/>
          <w:szCs w:val="20"/>
        </w:rPr>
        <w:t>Existing DCI size budget is maintained on each cell of the set of cells.</w:t>
      </w:r>
    </w:p>
    <w:p w14:paraId="409C60DB" w14:textId="77777777" w:rsidR="002618A0" w:rsidRPr="002618A0" w:rsidRDefault="002618A0" w:rsidP="00B91FEC">
      <w:pPr>
        <w:numPr>
          <w:ilvl w:val="0"/>
          <w:numId w:val="19"/>
        </w:numPr>
        <w:overflowPunct w:val="0"/>
        <w:autoSpaceDE w:val="0"/>
        <w:autoSpaceDN w:val="0"/>
        <w:snapToGrid w:val="0"/>
        <w:spacing w:after="0" w:line="240" w:lineRule="auto"/>
        <w:jc w:val="both"/>
        <w:textAlignment w:val="baseline"/>
        <w:rPr>
          <w:i/>
          <w:iCs/>
          <w:color w:val="000000"/>
          <w:szCs w:val="20"/>
        </w:rPr>
      </w:pPr>
      <w:r w:rsidRPr="002618A0">
        <w:rPr>
          <w:i/>
          <w:iCs/>
          <w:color w:val="000000"/>
          <w:szCs w:val="20"/>
          <w:lang w:eastAsia="ja-JP"/>
        </w:rPr>
        <w:t>DCI size of DCI format 0_X/1_X is counted on one cell among the set of cells.</w:t>
      </w:r>
    </w:p>
    <w:p w14:paraId="4A3C7C43" w14:textId="4DAE620D" w:rsidR="002618A0" w:rsidRPr="002618A0" w:rsidRDefault="002618A0" w:rsidP="00B91FEC">
      <w:pPr>
        <w:numPr>
          <w:ilvl w:val="1"/>
          <w:numId w:val="19"/>
        </w:numPr>
        <w:overflowPunct w:val="0"/>
        <w:autoSpaceDE w:val="0"/>
        <w:autoSpaceDN w:val="0"/>
        <w:snapToGrid w:val="0"/>
        <w:spacing w:after="0" w:line="240" w:lineRule="auto"/>
        <w:jc w:val="both"/>
        <w:textAlignment w:val="baseline"/>
        <w:rPr>
          <w:i/>
          <w:iCs/>
          <w:color w:val="000000"/>
          <w:szCs w:val="20"/>
        </w:rPr>
      </w:pPr>
      <w:r w:rsidRPr="002618A0">
        <w:rPr>
          <w:i/>
          <w:iCs/>
          <w:color w:val="000000"/>
          <w:szCs w:val="20"/>
        </w:rPr>
        <w:t>DCI size of the DCI format 0_X/1_X is counted on</w:t>
      </w:r>
      <w:r w:rsidRPr="002618A0">
        <w:rPr>
          <w:i/>
          <w:iCs/>
          <w:szCs w:val="20"/>
        </w:rPr>
        <w:t xml:space="preserve"> </w:t>
      </w:r>
      <w:r w:rsidRPr="002618A0">
        <w:rPr>
          <w:i/>
          <w:iCs/>
          <w:color w:val="000000"/>
          <w:szCs w:val="20"/>
        </w:rPr>
        <w:t>the reference cell.</w:t>
      </w:r>
    </w:p>
    <w:p w14:paraId="0D77F3DB" w14:textId="77777777" w:rsidR="002618A0" w:rsidRPr="002618A0" w:rsidRDefault="002618A0" w:rsidP="00B91FEC">
      <w:pPr>
        <w:numPr>
          <w:ilvl w:val="0"/>
          <w:numId w:val="19"/>
        </w:numPr>
        <w:overflowPunct w:val="0"/>
        <w:autoSpaceDE w:val="0"/>
        <w:autoSpaceDN w:val="0"/>
        <w:snapToGrid w:val="0"/>
        <w:spacing w:after="0" w:line="240" w:lineRule="auto"/>
        <w:jc w:val="both"/>
        <w:textAlignment w:val="baseline"/>
        <w:rPr>
          <w:i/>
          <w:iCs/>
          <w:color w:val="000000"/>
          <w:szCs w:val="20"/>
        </w:rPr>
      </w:pPr>
      <w:r w:rsidRPr="002618A0">
        <w:rPr>
          <w:i/>
          <w:iCs/>
          <w:color w:val="000000"/>
          <w:szCs w:val="20"/>
          <w:lang w:eastAsia="ja-JP"/>
        </w:rPr>
        <w:t>BD/CCE of DCI format 0_X/1_X is counted on one cell among the set of cells.</w:t>
      </w:r>
    </w:p>
    <w:p w14:paraId="4DD2C00C" w14:textId="35F46ECE" w:rsidR="002618A0" w:rsidRPr="002618A0" w:rsidRDefault="002618A0" w:rsidP="00B91FEC">
      <w:pPr>
        <w:numPr>
          <w:ilvl w:val="1"/>
          <w:numId w:val="19"/>
        </w:numPr>
        <w:overflowPunct w:val="0"/>
        <w:autoSpaceDE w:val="0"/>
        <w:autoSpaceDN w:val="0"/>
        <w:snapToGrid w:val="0"/>
        <w:spacing w:after="0" w:line="240" w:lineRule="auto"/>
        <w:jc w:val="both"/>
        <w:textAlignment w:val="baseline"/>
        <w:rPr>
          <w:i/>
          <w:iCs/>
          <w:color w:val="000000"/>
          <w:szCs w:val="20"/>
        </w:rPr>
      </w:pPr>
      <w:r w:rsidRPr="002618A0">
        <w:rPr>
          <w:i/>
          <w:iCs/>
          <w:color w:val="000000"/>
          <w:szCs w:val="20"/>
        </w:rPr>
        <w:t>BD/CCE of the DCI format 0_X/1_X is counted on</w:t>
      </w:r>
      <w:r w:rsidRPr="002618A0">
        <w:rPr>
          <w:i/>
          <w:iCs/>
          <w:szCs w:val="20"/>
        </w:rPr>
        <w:t xml:space="preserve"> </w:t>
      </w:r>
      <w:r w:rsidRPr="002618A0">
        <w:rPr>
          <w:i/>
          <w:iCs/>
          <w:color w:val="000000"/>
          <w:szCs w:val="20"/>
        </w:rPr>
        <w:t>the reference cell.</w:t>
      </w:r>
    </w:p>
    <w:p w14:paraId="291E5BA3" w14:textId="77777777" w:rsidR="002618A0" w:rsidRPr="002618A0" w:rsidRDefault="002618A0" w:rsidP="00B91FEC">
      <w:pPr>
        <w:numPr>
          <w:ilvl w:val="0"/>
          <w:numId w:val="19"/>
        </w:numPr>
        <w:overflowPunct w:val="0"/>
        <w:autoSpaceDE w:val="0"/>
        <w:autoSpaceDN w:val="0"/>
        <w:snapToGrid w:val="0"/>
        <w:spacing w:after="0" w:line="240" w:lineRule="auto"/>
        <w:jc w:val="both"/>
        <w:textAlignment w:val="baseline"/>
        <w:rPr>
          <w:i/>
          <w:iCs/>
          <w:color w:val="000000"/>
          <w:szCs w:val="20"/>
        </w:rPr>
      </w:pPr>
      <w:r w:rsidRPr="002618A0">
        <w:rPr>
          <w:i/>
          <w:iCs/>
          <w:color w:val="FF0000"/>
          <w:szCs w:val="20"/>
        </w:rPr>
        <w:t xml:space="preserve">Same </w:t>
      </w:r>
      <w:r w:rsidRPr="002618A0">
        <w:rPr>
          <w:rFonts w:eastAsia="Times New Roman"/>
          <w:i/>
          <w:iCs/>
          <w:color w:val="7030A0"/>
          <w:szCs w:val="20"/>
        </w:rPr>
        <w:t xml:space="preserve">reference cell is used for both </w:t>
      </w:r>
      <w:r w:rsidRPr="002618A0">
        <w:rPr>
          <w:i/>
          <w:iCs/>
          <w:color w:val="000000"/>
          <w:szCs w:val="20"/>
        </w:rPr>
        <w:t>DCI format 0_X and DCI format 1_X.</w:t>
      </w:r>
    </w:p>
    <w:p w14:paraId="0CAE3670" w14:textId="77777777" w:rsidR="002618A0" w:rsidRPr="002618A0" w:rsidRDefault="002618A0" w:rsidP="00B91FEC">
      <w:pPr>
        <w:numPr>
          <w:ilvl w:val="0"/>
          <w:numId w:val="19"/>
        </w:numPr>
        <w:overflowPunct w:val="0"/>
        <w:autoSpaceDE w:val="0"/>
        <w:autoSpaceDN w:val="0"/>
        <w:snapToGrid w:val="0"/>
        <w:spacing w:after="0" w:line="240" w:lineRule="auto"/>
        <w:jc w:val="both"/>
        <w:textAlignment w:val="baseline"/>
        <w:rPr>
          <w:i/>
          <w:iCs/>
          <w:color w:val="FF0000"/>
          <w:szCs w:val="20"/>
        </w:rPr>
      </w:pPr>
      <w:r w:rsidRPr="002618A0">
        <w:rPr>
          <w:i/>
          <w:iCs/>
          <w:color w:val="FF0000"/>
          <w:szCs w:val="20"/>
          <w:lang w:eastAsia="ja-JP"/>
        </w:rPr>
        <w:t>The reference cell is</w:t>
      </w:r>
    </w:p>
    <w:p w14:paraId="126B1F56" w14:textId="77777777" w:rsidR="002618A0" w:rsidRPr="002618A0" w:rsidRDefault="002618A0" w:rsidP="00B91FEC">
      <w:pPr>
        <w:numPr>
          <w:ilvl w:val="1"/>
          <w:numId w:val="19"/>
        </w:numPr>
        <w:overflowPunct w:val="0"/>
        <w:autoSpaceDE w:val="0"/>
        <w:autoSpaceDN w:val="0"/>
        <w:snapToGrid w:val="0"/>
        <w:spacing w:after="0" w:line="240" w:lineRule="auto"/>
        <w:jc w:val="both"/>
        <w:textAlignment w:val="baseline"/>
        <w:rPr>
          <w:i/>
          <w:iCs/>
          <w:color w:val="FF0000"/>
          <w:szCs w:val="20"/>
        </w:rPr>
      </w:pPr>
      <w:r w:rsidRPr="002618A0">
        <w:rPr>
          <w:i/>
          <w:iCs/>
          <w:color w:val="FF0000"/>
          <w:szCs w:val="20"/>
          <w:lang w:eastAsia="ja-JP"/>
        </w:rPr>
        <w:t xml:space="preserve">the scheduling cell if </w:t>
      </w:r>
      <w:r w:rsidRPr="002618A0">
        <w:rPr>
          <w:i/>
          <w:iCs/>
          <w:color w:val="000000"/>
          <w:szCs w:val="20"/>
          <w:lang w:eastAsia="ja-JP"/>
        </w:rPr>
        <w:t xml:space="preserve">the scheduling cell is included in the set of cells and search space of the DCI format 0_X/1_X is configured only on the scheduling </w:t>
      </w:r>
      <w:proofErr w:type="gramStart"/>
      <w:r w:rsidRPr="002618A0">
        <w:rPr>
          <w:i/>
          <w:iCs/>
          <w:color w:val="000000"/>
          <w:szCs w:val="20"/>
          <w:lang w:eastAsia="ja-JP"/>
        </w:rPr>
        <w:t>cell;</w:t>
      </w:r>
      <w:proofErr w:type="gramEnd"/>
    </w:p>
    <w:p w14:paraId="329DE602" w14:textId="5A22E3E8" w:rsidR="002618A0" w:rsidRPr="002618A0" w:rsidRDefault="002618A0" w:rsidP="00B91FEC">
      <w:pPr>
        <w:numPr>
          <w:ilvl w:val="1"/>
          <w:numId w:val="19"/>
        </w:numPr>
        <w:overflowPunct w:val="0"/>
        <w:autoSpaceDE w:val="0"/>
        <w:autoSpaceDN w:val="0"/>
        <w:snapToGrid w:val="0"/>
        <w:spacing w:after="0" w:line="240" w:lineRule="auto"/>
        <w:jc w:val="both"/>
        <w:textAlignment w:val="baseline"/>
        <w:rPr>
          <w:i/>
          <w:iCs/>
          <w:color w:val="000000"/>
          <w:szCs w:val="20"/>
        </w:rPr>
      </w:pPr>
      <w:r w:rsidRPr="002618A0">
        <w:rPr>
          <w:i/>
          <w:iCs/>
          <w:color w:val="000000"/>
          <w:szCs w:val="20"/>
          <w:lang w:eastAsia="ja-JP"/>
        </w:rPr>
        <w:t>one cell of the set of cells which search space of DCI format 0_X/1_X is configured on and associated with the search space of the scheduling cell with the same search space ID</w:t>
      </w:r>
      <w:r w:rsidRPr="002618A0">
        <w:rPr>
          <w:i/>
          <w:iCs/>
          <w:color w:val="FF0000"/>
          <w:szCs w:val="20"/>
          <w:lang w:eastAsia="ja-JP"/>
        </w:rPr>
        <w:t xml:space="preserve"> if </w:t>
      </w:r>
      <w:r w:rsidRPr="002618A0">
        <w:rPr>
          <w:i/>
          <w:iCs/>
          <w:color w:val="000000"/>
          <w:szCs w:val="20"/>
          <w:lang w:eastAsia="ja-JP"/>
        </w:rPr>
        <w:lastRenderedPageBreak/>
        <w:t>search space of the DCI format 0_X/1_X is configured on the cell in addition to the scheduling cell.</w:t>
      </w:r>
    </w:p>
    <w:p w14:paraId="6E8DA44E" w14:textId="078E32CC" w:rsidR="002618A0" w:rsidRPr="002618A0" w:rsidRDefault="002618A0" w:rsidP="00B91FEC">
      <w:pPr>
        <w:numPr>
          <w:ilvl w:val="2"/>
          <w:numId w:val="19"/>
        </w:numPr>
        <w:overflowPunct w:val="0"/>
        <w:autoSpaceDE w:val="0"/>
        <w:autoSpaceDN w:val="0"/>
        <w:snapToGrid w:val="0"/>
        <w:spacing w:after="0" w:line="240" w:lineRule="auto"/>
        <w:jc w:val="both"/>
        <w:textAlignment w:val="baseline"/>
        <w:rPr>
          <w:i/>
          <w:iCs/>
          <w:color w:val="000000"/>
          <w:szCs w:val="20"/>
        </w:rPr>
      </w:pPr>
      <w:r w:rsidRPr="002618A0">
        <w:rPr>
          <w:i/>
          <w:iCs/>
          <w:color w:val="000000"/>
          <w:szCs w:val="20"/>
        </w:rPr>
        <w:t xml:space="preserve">It is up to </w:t>
      </w:r>
      <w:proofErr w:type="spellStart"/>
      <w:r w:rsidRPr="002618A0">
        <w:rPr>
          <w:i/>
          <w:iCs/>
          <w:color w:val="000000"/>
          <w:szCs w:val="20"/>
        </w:rPr>
        <w:t>gNB</w:t>
      </w:r>
      <w:proofErr w:type="spellEnd"/>
      <w:r w:rsidRPr="002618A0">
        <w:rPr>
          <w:i/>
          <w:iCs/>
          <w:color w:val="000000"/>
          <w:szCs w:val="20"/>
        </w:rPr>
        <w:t xml:space="preserve"> on which cell the SS of the DCI format 0_X/1_X is configured on.</w:t>
      </w:r>
    </w:p>
    <w:p w14:paraId="4AE52C69" w14:textId="753F64B8" w:rsidR="002618A0" w:rsidRPr="002618A0" w:rsidRDefault="002618A0" w:rsidP="00B91FEC">
      <w:pPr>
        <w:numPr>
          <w:ilvl w:val="0"/>
          <w:numId w:val="19"/>
        </w:numPr>
        <w:overflowPunct w:val="0"/>
        <w:autoSpaceDE w:val="0"/>
        <w:autoSpaceDN w:val="0"/>
        <w:snapToGrid w:val="0"/>
        <w:spacing w:after="0" w:line="240" w:lineRule="auto"/>
        <w:jc w:val="both"/>
        <w:textAlignment w:val="baseline"/>
        <w:rPr>
          <w:i/>
          <w:iCs/>
          <w:color w:val="000000"/>
          <w:szCs w:val="20"/>
        </w:rPr>
      </w:pPr>
      <w:r w:rsidRPr="002618A0">
        <w:rPr>
          <w:i/>
          <w:iCs/>
          <w:color w:val="000000"/>
          <w:szCs w:val="20"/>
        </w:rPr>
        <w:t>To address Rel-17 BD/CCE limit for any given cell (operating the feature under Rel-17 BD/CCE limit)</w:t>
      </w:r>
    </w:p>
    <w:p w14:paraId="54E59D86" w14:textId="77777777" w:rsidR="002618A0" w:rsidRPr="002618A0" w:rsidRDefault="002618A0" w:rsidP="00B91FEC">
      <w:pPr>
        <w:numPr>
          <w:ilvl w:val="1"/>
          <w:numId w:val="19"/>
        </w:numPr>
        <w:overflowPunct w:val="0"/>
        <w:autoSpaceDE w:val="0"/>
        <w:autoSpaceDN w:val="0"/>
        <w:snapToGrid w:val="0"/>
        <w:spacing w:after="0" w:line="240" w:lineRule="auto"/>
        <w:jc w:val="both"/>
        <w:rPr>
          <w:rFonts w:eastAsia="Times New Roman"/>
          <w:i/>
          <w:iCs/>
          <w:color w:val="FF0000"/>
          <w:szCs w:val="20"/>
        </w:rPr>
      </w:pPr>
      <w:r w:rsidRPr="002618A0">
        <w:rPr>
          <w:rFonts w:eastAsia="Times New Roman"/>
          <w:i/>
          <w:iCs/>
          <w:color w:val="FF0000"/>
          <w:szCs w:val="20"/>
        </w:rPr>
        <w:t xml:space="preserve">For the reference cell, a total number of configured BD/CCEs for both DCI formats 0_X/1_X and legacy DCI formats (if configured) does not exceed the Rel-17 limits. </w:t>
      </w:r>
    </w:p>
    <w:p w14:paraId="07D8EE4E" w14:textId="77777777" w:rsidR="002618A0" w:rsidRPr="002618A0" w:rsidRDefault="002618A0" w:rsidP="00B91FEC">
      <w:pPr>
        <w:numPr>
          <w:ilvl w:val="1"/>
          <w:numId w:val="19"/>
        </w:numPr>
        <w:overflowPunct w:val="0"/>
        <w:autoSpaceDE w:val="0"/>
        <w:autoSpaceDN w:val="0"/>
        <w:snapToGrid w:val="0"/>
        <w:spacing w:after="0" w:line="240" w:lineRule="auto"/>
        <w:jc w:val="both"/>
        <w:rPr>
          <w:rFonts w:eastAsia="Times New Roman"/>
          <w:i/>
          <w:iCs/>
          <w:color w:val="FF0000"/>
          <w:szCs w:val="20"/>
        </w:rPr>
      </w:pPr>
      <w:r w:rsidRPr="002618A0">
        <w:rPr>
          <w:rFonts w:eastAsia="Times New Roman"/>
          <w:i/>
          <w:iCs/>
          <w:color w:val="FF0000"/>
          <w:szCs w:val="20"/>
        </w:rPr>
        <w:t>For other cells in the sets of cells, Rel-17 limits for PDCCH/DCI monitoring and BD/CCE counting rules for legacy DCI formats (not including DCI formats 0_X/1_X) apply</w:t>
      </w:r>
    </w:p>
    <w:p w14:paraId="283AEAE6" w14:textId="4D2B964C" w:rsidR="002618A0" w:rsidRPr="002618A0" w:rsidRDefault="002618A0" w:rsidP="00B91FEC">
      <w:pPr>
        <w:pStyle w:val="ListParagraph1"/>
        <w:numPr>
          <w:ilvl w:val="0"/>
          <w:numId w:val="19"/>
        </w:numPr>
        <w:kinsoku w:val="0"/>
        <w:overflowPunct w:val="0"/>
        <w:adjustRightInd w:val="0"/>
        <w:contextualSpacing w:val="0"/>
        <w:textAlignment w:val="baseline"/>
        <w:rPr>
          <w:rFonts w:eastAsia="KaiTi"/>
          <w:i/>
          <w:iCs/>
          <w:strike/>
          <w:color w:val="FF0000"/>
          <w:sz w:val="20"/>
          <w:szCs w:val="20"/>
        </w:rPr>
      </w:pPr>
      <w:r w:rsidRPr="002618A0">
        <w:rPr>
          <w:rFonts w:eastAsia="MS Mincho" w:hint="eastAsia"/>
          <w:bCs/>
          <w:i/>
          <w:iCs/>
          <w:strike/>
          <w:color w:val="FF0000"/>
          <w:sz w:val="20"/>
          <w:szCs w:val="20"/>
          <w:lang w:eastAsia="ja-JP"/>
        </w:rPr>
        <w:t>N</w:t>
      </w:r>
      <w:r w:rsidRPr="002618A0">
        <w:rPr>
          <w:rFonts w:eastAsia="MS Mincho"/>
          <w:bCs/>
          <w:i/>
          <w:iCs/>
          <w:strike/>
          <w:color w:val="FF0000"/>
          <w:sz w:val="20"/>
          <w:szCs w:val="20"/>
          <w:lang w:eastAsia="ja-JP"/>
        </w:rPr>
        <w:t xml:space="preserve">ote: This does not mean a UE is required to support number of BDs/CCEs beyond the Rel-17 limits (i.e., </w:t>
      </w:r>
      <m:oMath>
        <m:sSubSup>
          <m:sSubSupPr>
            <m:ctrlPr>
              <w:rPr>
                <w:rFonts w:ascii="Cambria Math" w:hAnsi="Cambria Math"/>
                <w:i/>
                <w:iCs/>
                <w:color w:val="000000"/>
              </w:rPr>
            </m:ctrlPr>
          </m:sSubSupPr>
          <m:e>
            <m:r>
              <w:rPr>
                <w:rFonts w:ascii="Cambria Math" w:hAnsi="Cambria Math"/>
                <w:color w:val="000000"/>
              </w:rPr>
              <m:t>M</m:t>
            </m:r>
          </m:e>
          <m:sub>
            <m:r>
              <w:rPr>
                <w:rFonts w:ascii="Cambria Math" w:hAnsi="Cambria Math"/>
                <w:color w:val="000000"/>
              </w:rPr>
              <m:t>PDCCH</m:t>
            </m:r>
          </m:sub>
          <m:sup>
            <m:r>
              <w:rPr>
                <w:rFonts w:ascii="Cambria Math" w:hAnsi="Cambria Math"/>
                <w:color w:val="000000"/>
              </w:rPr>
              <m:t>max,slot,μ</m:t>
            </m:r>
          </m:sup>
        </m:sSubSup>
        <m: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C</m:t>
            </m:r>
          </m:e>
          <m:sub>
            <m:r>
              <w:rPr>
                <w:rFonts w:ascii="Cambria Math" w:hAnsi="Cambria Math"/>
                <w:color w:val="000000"/>
              </w:rPr>
              <m:t>PDCCH</m:t>
            </m:r>
          </m:sub>
          <m:sup>
            <m:r>
              <w:rPr>
                <w:rFonts w:ascii="Cambria Math" w:hAnsi="Cambria Math"/>
                <w:color w:val="000000"/>
              </w:rPr>
              <m:t>max,slot,μ</m:t>
            </m:r>
          </m:sup>
        </m:sSubSup>
        <m: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e>
          <m:sub>
            <m:r>
              <m:rPr>
                <m:nor/>
              </m:rPr>
              <w:rPr>
                <w:i/>
                <w:iCs/>
                <w:color w:val="000000"/>
              </w:rPr>
              <m:t>PDCCH</m:t>
            </m:r>
          </m:sub>
          <m:sup>
            <m:r>
              <m:rPr>
                <m:nor/>
              </m:rPr>
              <w:rPr>
                <w:i/>
                <w:iCs/>
                <w:color w:val="000000"/>
              </w:rPr>
              <m:t>total,slot,</m:t>
            </m:r>
            <m:r>
              <w:rPr>
                <w:rFonts w:ascii="Cambria Math" w:hAnsi="Cambria Math"/>
                <w:color w:val="000000"/>
              </w:rPr>
              <m:t>μ</m:t>
            </m:r>
          </m:sup>
        </m:sSubSup>
      </m:oMath>
      <w:r w:rsidRPr="002618A0">
        <w:rPr>
          <w:i/>
          <w:iCs/>
          <w:strike/>
          <w:color w:val="FF0000"/>
          <w:sz w:val="20"/>
          <w:szCs w:val="20"/>
          <w:lang w:eastAsia="en-US"/>
        </w:rPr>
        <w:t xml:space="preserve"> and </w:t>
      </w:r>
      <m:oMath>
        <m:sSubSup>
          <m:sSubSupPr>
            <m:ctrlPr>
              <w:rPr>
                <w:rFonts w:ascii="Cambria Math" w:hAnsi="Cambria Math"/>
                <w:i/>
                <w:iCs/>
                <w:color w:val="000000"/>
              </w:rPr>
            </m:ctrlPr>
          </m:sSubSupPr>
          <m:e>
            <m:r>
              <w:rPr>
                <w:rFonts w:ascii="Cambria Math" w:hAnsi="Cambria Math"/>
                <w:color w:val="000000"/>
              </w:rPr>
              <m:t>C</m:t>
            </m:r>
          </m:e>
          <m:sub>
            <m:r>
              <m:rPr>
                <m:nor/>
              </m:rPr>
              <w:rPr>
                <w:i/>
                <w:iCs/>
                <w:color w:val="000000"/>
              </w:rPr>
              <m:t>PDCCH</m:t>
            </m:r>
          </m:sub>
          <m:sup>
            <m:r>
              <m:rPr>
                <m:nor/>
              </m:rPr>
              <w:rPr>
                <w:i/>
                <w:iCs/>
                <w:color w:val="000000"/>
              </w:rPr>
              <m:t>total,slot,</m:t>
            </m:r>
            <m:r>
              <w:rPr>
                <w:rFonts w:ascii="Cambria Math" w:hAnsi="Cambria Math"/>
                <w:color w:val="000000"/>
              </w:rPr>
              <m:t>μ</m:t>
            </m:r>
          </m:sup>
        </m:sSubSup>
      </m:oMath>
      <w:r w:rsidRPr="002618A0">
        <w:rPr>
          <w:rFonts w:eastAsia="MS Mincho" w:hint="eastAsia"/>
          <w:i/>
          <w:iCs/>
          <w:strike/>
          <w:color w:val="FF0000"/>
          <w:sz w:val="20"/>
          <w:szCs w:val="20"/>
          <w:lang w:eastAsia="ja-JP"/>
        </w:rPr>
        <w:t>)</w:t>
      </w:r>
      <w:r w:rsidRPr="002618A0">
        <w:rPr>
          <w:rFonts w:eastAsia="MS Mincho"/>
          <w:i/>
          <w:iCs/>
          <w:strike/>
          <w:color w:val="FF0000"/>
          <w:sz w:val="20"/>
          <w:szCs w:val="20"/>
          <w:lang w:eastAsia="ja-JP"/>
        </w:rPr>
        <w:t xml:space="preserve"> for PDCCH candidates for each scheduled cell.</w:t>
      </w:r>
    </w:p>
    <w:p w14:paraId="570FA58A" w14:textId="77777777" w:rsidR="0023426C" w:rsidRPr="002F772A" w:rsidRDefault="0023426C" w:rsidP="0023426C">
      <w:pPr>
        <w:pStyle w:val="BodyText"/>
        <w:rPr>
          <w:rFonts w:cs="Arial"/>
        </w:rPr>
      </w:pPr>
    </w:p>
    <w:p w14:paraId="794C3FDF" w14:textId="7D3B3602" w:rsidR="00E17C03" w:rsidRDefault="00E17C03" w:rsidP="0023426C">
      <w:pPr>
        <w:pStyle w:val="BodyText"/>
        <w:rPr>
          <w:rFonts w:cs="Arial"/>
        </w:rPr>
      </w:pPr>
    </w:p>
    <w:p w14:paraId="6393EF6C" w14:textId="0C49CAF1" w:rsidR="00E17C03" w:rsidRDefault="007C1A13" w:rsidP="0023426C">
      <w:pPr>
        <w:pStyle w:val="BodyText"/>
        <w:rPr>
          <w:rFonts w:cs="Arial"/>
        </w:rPr>
      </w:pPr>
      <w:r>
        <w:rPr>
          <w:rFonts w:cs="Arial"/>
        </w:rPr>
        <w:t>T</w:t>
      </w:r>
      <w:r w:rsidR="00E17C03">
        <w:rPr>
          <w:rFonts w:cs="Arial"/>
        </w:rPr>
        <w:t>he DCI size for 0_X/1_</w:t>
      </w:r>
      <w:proofErr w:type="gramStart"/>
      <w:r w:rsidR="00E17C03">
        <w:rPr>
          <w:rFonts w:cs="Arial"/>
        </w:rPr>
        <w:t>X  is</w:t>
      </w:r>
      <w:proofErr w:type="gramEnd"/>
      <w:r w:rsidR="00E17C03">
        <w:rPr>
          <w:rFonts w:cs="Arial"/>
        </w:rPr>
        <w:t xml:space="preserve"> discussed considering DCI size budget, etc.</w:t>
      </w:r>
      <w:r w:rsidR="00C00B9D">
        <w:rPr>
          <w:rFonts w:cs="Arial"/>
        </w:rPr>
        <w:t xml:space="preserve"> As the above agreement shows, the DCI size budget is maintained on each cell of the set of cells, and DCI size of 0_X/1_X is counted one on one cell among the set of cells.</w:t>
      </w:r>
    </w:p>
    <w:p w14:paraId="6CE6105C" w14:textId="52D33A45" w:rsidR="00943158" w:rsidRDefault="00943158" w:rsidP="0023426C">
      <w:pPr>
        <w:pStyle w:val="BodyText"/>
        <w:rPr>
          <w:rFonts w:cs="Arial"/>
        </w:rPr>
      </w:pPr>
      <w:r>
        <w:rPr>
          <w:rFonts w:cs="Arial"/>
        </w:rPr>
        <w:t>Below figure shows a</w:t>
      </w:r>
      <w:r w:rsidR="00254288">
        <w:rPr>
          <w:rFonts w:cs="Arial"/>
        </w:rPr>
        <w:t xml:space="preserve">n </w:t>
      </w:r>
      <w:r>
        <w:rPr>
          <w:rFonts w:cs="Arial"/>
        </w:rPr>
        <w:t>example of the DCI size handling issue. If c1 is the scheduling cell and c1, c2, c</w:t>
      </w:r>
      <w:proofErr w:type="gramStart"/>
      <w:r>
        <w:rPr>
          <w:rFonts w:cs="Arial"/>
        </w:rPr>
        <w:t>3,c</w:t>
      </w:r>
      <w:proofErr w:type="gramEnd"/>
      <w:r>
        <w:rPr>
          <w:rFonts w:cs="Arial"/>
        </w:rPr>
        <w:t xml:space="preserve">4 belong a set, then some example payload sizes are shown in the table below, wherein some payload sizes are also shown in </w:t>
      </w:r>
      <w:proofErr w:type="spellStart"/>
      <w:r>
        <w:rPr>
          <w:rFonts w:cs="Arial"/>
        </w:rPr>
        <w:t>unbolded</w:t>
      </w:r>
      <w:proofErr w:type="spellEnd"/>
      <w:r>
        <w:rPr>
          <w:rFonts w:cs="Arial"/>
        </w:rPr>
        <w:t xml:space="preserve"> font. For c1-&gt;c1, since DCI 1-X and DCI 0-X have 80- and 70-bits payload each, the existing DCI size budget may be exceeded. In this case it is simpler to explicitly configure the payload of DCI 0_X/1_X explicitly </w:t>
      </w:r>
      <w:proofErr w:type="gramStart"/>
      <w:r>
        <w:rPr>
          <w:rFonts w:cs="Arial"/>
        </w:rPr>
        <w:t>e.g.</w:t>
      </w:r>
      <w:proofErr w:type="gramEnd"/>
      <w:r>
        <w:rPr>
          <w:rFonts w:cs="Arial"/>
        </w:rPr>
        <w:t xml:space="preserve"> to 80 bits. Then, following existing specification, DCI size matching adjusts the sizes of DCI 1_1 and DCI 0_1 to be 60 bits for c1-&gt;c1. Thus, all size budgets can be satisfied very easily</w:t>
      </w:r>
      <w:r w:rsidR="00254288">
        <w:rPr>
          <w:rFonts w:cs="Arial"/>
        </w:rPr>
        <w:t xml:space="preserve"> with</w:t>
      </w:r>
      <w:r w:rsidR="00C00B9D">
        <w:rPr>
          <w:rFonts w:cs="Arial"/>
        </w:rPr>
        <w:t>out</w:t>
      </w:r>
      <w:r w:rsidR="00254288">
        <w:rPr>
          <w:rFonts w:cs="Arial"/>
        </w:rPr>
        <w:t xml:space="preserve"> unnecessary specification update for DCI size alignment of 38.212</w:t>
      </w:r>
      <w:r>
        <w:rPr>
          <w:rFonts w:cs="Arial"/>
        </w:rPr>
        <w:t>.</w:t>
      </w:r>
      <w:r w:rsidR="00254288">
        <w:rPr>
          <w:rFonts w:cs="Arial"/>
        </w:rPr>
        <w:t xml:space="preserve"> </w:t>
      </w:r>
    </w:p>
    <w:p w14:paraId="25C9F842" w14:textId="77777777" w:rsidR="00943158" w:rsidRDefault="00943158" w:rsidP="0023426C">
      <w:pPr>
        <w:pStyle w:val="BodyText"/>
        <w:rPr>
          <w:rFonts w:cs="Arial"/>
        </w:rPr>
      </w:pPr>
    </w:p>
    <w:p w14:paraId="492179A1" w14:textId="60A478BE" w:rsidR="00AF1171" w:rsidRDefault="00AF1171" w:rsidP="002403E1">
      <w:pPr>
        <w:pStyle w:val="Caption"/>
        <w:keepNext/>
        <w:jc w:val="center"/>
      </w:pPr>
      <w:r>
        <w:t xml:space="preserve">Table </w:t>
      </w:r>
      <w:fldSimple w:instr=" SEQ Table \* ARABIC ">
        <w:r>
          <w:rPr>
            <w:noProof/>
          </w:rPr>
          <w:t>1</w:t>
        </w:r>
      </w:fldSimple>
      <w:r>
        <w:t>. Illustration of DCI size budget handling for mc-DCI.</w:t>
      </w:r>
    </w:p>
    <w:tbl>
      <w:tblPr>
        <w:tblStyle w:val="TableGrid"/>
        <w:tblW w:w="0" w:type="auto"/>
        <w:jc w:val="center"/>
        <w:tblLook w:val="04A0" w:firstRow="1" w:lastRow="0" w:firstColumn="1" w:lastColumn="0" w:noHBand="0" w:noVBand="1"/>
      </w:tblPr>
      <w:tblGrid>
        <w:gridCol w:w="960"/>
        <w:gridCol w:w="1380"/>
        <w:gridCol w:w="960"/>
        <w:gridCol w:w="960"/>
        <w:gridCol w:w="960"/>
        <w:gridCol w:w="960"/>
      </w:tblGrid>
      <w:tr w:rsidR="00943158" w:rsidRPr="00943158" w14:paraId="6F3BC356" w14:textId="77777777" w:rsidTr="00675D00">
        <w:trPr>
          <w:trHeight w:val="290"/>
          <w:jc w:val="center"/>
        </w:trPr>
        <w:tc>
          <w:tcPr>
            <w:tcW w:w="960" w:type="dxa"/>
            <w:noWrap/>
            <w:hideMark/>
          </w:tcPr>
          <w:p w14:paraId="12451B06" w14:textId="77777777" w:rsidR="00943158" w:rsidRPr="00943158" w:rsidRDefault="00943158" w:rsidP="00943158">
            <w:pPr>
              <w:pStyle w:val="BodyText"/>
              <w:jc w:val="center"/>
              <w:rPr>
                <w:rFonts w:cs="Arial"/>
              </w:rPr>
            </w:pPr>
          </w:p>
        </w:tc>
        <w:tc>
          <w:tcPr>
            <w:tcW w:w="5220" w:type="dxa"/>
            <w:gridSpan w:val="5"/>
            <w:noWrap/>
            <w:hideMark/>
          </w:tcPr>
          <w:p w14:paraId="7C98066F" w14:textId="773DE518" w:rsidR="00943158" w:rsidRPr="00943158" w:rsidRDefault="00943158" w:rsidP="00943158">
            <w:pPr>
              <w:pStyle w:val="BodyText"/>
              <w:jc w:val="center"/>
              <w:rPr>
                <w:rFonts w:cs="Arial"/>
              </w:rPr>
            </w:pPr>
            <w:r w:rsidRPr="00943158">
              <w:rPr>
                <w:rFonts w:cs="Arial"/>
              </w:rPr>
              <w:t xml:space="preserve">DCI size </w:t>
            </w:r>
            <w:r>
              <w:rPr>
                <w:rFonts w:cs="Arial"/>
              </w:rPr>
              <w:t>(in bold)</w:t>
            </w:r>
          </w:p>
        </w:tc>
      </w:tr>
      <w:tr w:rsidR="00943158" w:rsidRPr="00943158" w14:paraId="7A661212" w14:textId="77777777" w:rsidTr="002403E1">
        <w:trPr>
          <w:trHeight w:val="290"/>
          <w:jc w:val="center"/>
        </w:trPr>
        <w:tc>
          <w:tcPr>
            <w:tcW w:w="960" w:type="dxa"/>
            <w:noWrap/>
            <w:hideMark/>
          </w:tcPr>
          <w:p w14:paraId="62C1B38D" w14:textId="77777777" w:rsidR="00943158" w:rsidRPr="00943158" w:rsidRDefault="00943158" w:rsidP="00943158">
            <w:pPr>
              <w:pStyle w:val="BodyText"/>
              <w:jc w:val="center"/>
              <w:rPr>
                <w:rFonts w:cs="Arial"/>
              </w:rPr>
            </w:pPr>
          </w:p>
        </w:tc>
        <w:tc>
          <w:tcPr>
            <w:tcW w:w="1380" w:type="dxa"/>
            <w:noWrap/>
            <w:hideMark/>
          </w:tcPr>
          <w:p w14:paraId="3C12050F" w14:textId="77777777" w:rsidR="00943158" w:rsidRPr="00943158" w:rsidRDefault="00943158" w:rsidP="00943158">
            <w:pPr>
              <w:pStyle w:val="BodyText"/>
              <w:jc w:val="center"/>
              <w:rPr>
                <w:rFonts w:cs="Arial"/>
              </w:rPr>
            </w:pPr>
            <w:r w:rsidRPr="00943158">
              <w:rPr>
                <w:rFonts w:cs="Arial"/>
              </w:rPr>
              <w:t>0-0/1-0</w:t>
            </w:r>
          </w:p>
        </w:tc>
        <w:tc>
          <w:tcPr>
            <w:tcW w:w="960" w:type="dxa"/>
            <w:noWrap/>
            <w:hideMark/>
          </w:tcPr>
          <w:p w14:paraId="1A58EC50" w14:textId="77777777" w:rsidR="00943158" w:rsidRPr="00943158" w:rsidRDefault="00943158" w:rsidP="00943158">
            <w:pPr>
              <w:pStyle w:val="BodyText"/>
              <w:jc w:val="center"/>
              <w:rPr>
                <w:rFonts w:cs="Arial"/>
              </w:rPr>
            </w:pPr>
            <w:r w:rsidRPr="00943158">
              <w:rPr>
                <w:rFonts w:cs="Arial"/>
              </w:rPr>
              <w:t>1-1</w:t>
            </w:r>
          </w:p>
        </w:tc>
        <w:tc>
          <w:tcPr>
            <w:tcW w:w="960" w:type="dxa"/>
            <w:noWrap/>
            <w:hideMark/>
          </w:tcPr>
          <w:p w14:paraId="606E8710" w14:textId="77777777" w:rsidR="00943158" w:rsidRPr="00943158" w:rsidRDefault="00943158" w:rsidP="00943158">
            <w:pPr>
              <w:pStyle w:val="BodyText"/>
              <w:jc w:val="center"/>
              <w:rPr>
                <w:rFonts w:cs="Arial"/>
              </w:rPr>
            </w:pPr>
            <w:r w:rsidRPr="00943158">
              <w:rPr>
                <w:rFonts w:cs="Arial"/>
              </w:rPr>
              <w:t>0-1</w:t>
            </w:r>
          </w:p>
        </w:tc>
        <w:tc>
          <w:tcPr>
            <w:tcW w:w="960" w:type="dxa"/>
            <w:noWrap/>
            <w:hideMark/>
          </w:tcPr>
          <w:p w14:paraId="0B404E07" w14:textId="77777777" w:rsidR="00943158" w:rsidRPr="00943158" w:rsidRDefault="00943158" w:rsidP="00943158">
            <w:pPr>
              <w:pStyle w:val="BodyText"/>
              <w:jc w:val="center"/>
              <w:rPr>
                <w:rFonts w:cs="Arial"/>
              </w:rPr>
            </w:pPr>
            <w:r w:rsidRPr="00943158">
              <w:rPr>
                <w:rFonts w:cs="Arial"/>
              </w:rPr>
              <w:t>1-X</w:t>
            </w:r>
          </w:p>
        </w:tc>
        <w:tc>
          <w:tcPr>
            <w:tcW w:w="960" w:type="dxa"/>
            <w:noWrap/>
            <w:hideMark/>
          </w:tcPr>
          <w:p w14:paraId="3CFE1485" w14:textId="77777777" w:rsidR="00943158" w:rsidRPr="00943158" w:rsidRDefault="00943158" w:rsidP="00943158">
            <w:pPr>
              <w:pStyle w:val="BodyText"/>
              <w:jc w:val="center"/>
              <w:rPr>
                <w:rFonts w:cs="Arial"/>
              </w:rPr>
            </w:pPr>
            <w:r w:rsidRPr="00943158">
              <w:rPr>
                <w:rFonts w:cs="Arial"/>
              </w:rPr>
              <w:t>0-X</w:t>
            </w:r>
          </w:p>
        </w:tc>
      </w:tr>
      <w:tr w:rsidR="00943158" w:rsidRPr="00943158" w14:paraId="5051E442" w14:textId="77777777" w:rsidTr="002403E1">
        <w:trPr>
          <w:trHeight w:val="290"/>
          <w:jc w:val="center"/>
        </w:trPr>
        <w:tc>
          <w:tcPr>
            <w:tcW w:w="960" w:type="dxa"/>
            <w:noWrap/>
            <w:hideMark/>
          </w:tcPr>
          <w:p w14:paraId="38D041FD" w14:textId="77777777" w:rsidR="00943158" w:rsidRPr="00943158" w:rsidRDefault="00943158" w:rsidP="00943158">
            <w:pPr>
              <w:pStyle w:val="BodyText"/>
              <w:jc w:val="center"/>
              <w:rPr>
                <w:rFonts w:cs="Arial"/>
              </w:rPr>
            </w:pPr>
            <w:r w:rsidRPr="00943158">
              <w:rPr>
                <w:rFonts w:cs="Arial"/>
              </w:rPr>
              <w:t>c1-&gt;c1</w:t>
            </w:r>
          </w:p>
        </w:tc>
        <w:tc>
          <w:tcPr>
            <w:tcW w:w="1380" w:type="dxa"/>
            <w:noWrap/>
            <w:hideMark/>
          </w:tcPr>
          <w:p w14:paraId="28804DB8" w14:textId="77777777" w:rsidR="00943158" w:rsidRPr="002403E1" w:rsidRDefault="00943158" w:rsidP="00943158">
            <w:pPr>
              <w:pStyle w:val="BodyText"/>
              <w:jc w:val="center"/>
              <w:rPr>
                <w:rFonts w:cs="Arial"/>
                <w:b/>
                <w:bCs/>
              </w:rPr>
            </w:pPr>
            <w:r w:rsidRPr="002403E1">
              <w:rPr>
                <w:rFonts w:cs="Arial"/>
                <w:b/>
                <w:bCs/>
              </w:rPr>
              <w:t>50</w:t>
            </w:r>
          </w:p>
        </w:tc>
        <w:tc>
          <w:tcPr>
            <w:tcW w:w="960" w:type="dxa"/>
            <w:noWrap/>
            <w:hideMark/>
          </w:tcPr>
          <w:p w14:paraId="5D325845" w14:textId="77777777" w:rsidR="00943158" w:rsidRPr="00943158" w:rsidRDefault="00943158" w:rsidP="00943158">
            <w:pPr>
              <w:pStyle w:val="BodyText"/>
              <w:jc w:val="center"/>
              <w:rPr>
                <w:rFonts w:cs="Arial"/>
              </w:rPr>
            </w:pPr>
            <w:r w:rsidRPr="00943158">
              <w:rPr>
                <w:rFonts w:cs="Arial"/>
              </w:rPr>
              <w:t>55-&gt;</w:t>
            </w:r>
            <w:r w:rsidRPr="00943158">
              <w:rPr>
                <w:rFonts w:cs="Arial"/>
                <w:b/>
                <w:bCs/>
              </w:rPr>
              <w:t>60</w:t>
            </w:r>
          </w:p>
        </w:tc>
        <w:tc>
          <w:tcPr>
            <w:tcW w:w="960" w:type="dxa"/>
            <w:noWrap/>
            <w:hideMark/>
          </w:tcPr>
          <w:p w14:paraId="6F713365" w14:textId="77777777" w:rsidR="00943158" w:rsidRPr="002403E1" w:rsidRDefault="00943158" w:rsidP="00943158">
            <w:pPr>
              <w:pStyle w:val="BodyText"/>
              <w:jc w:val="center"/>
              <w:rPr>
                <w:rFonts w:cs="Arial"/>
                <w:b/>
                <w:bCs/>
              </w:rPr>
            </w:pPr>
            <w:r w:rsidRPr="002403E1">
              <w:rPr>
                <w:rFonts w:cs="Arial"/>
                <w:b/>
                <w:bCs/>
              </w:rPr>
              <w:t>60</w:t>
            </w:r>
          </w:p>
        </w:tc>
        <w:tc>
          <w:tcPr>
            <w:tcW w:w="960" w:type="dxa"/>
            <w:noWrap/>
            <w:hideMark/>
          </w:tcPr>
          <w:p w14:paraId="64CD8BD8" w14:textId="77777777" w:rsidR="00943158" w:rsidRPr="00943158" w:rsidRDefault="00943158" w:rsidP="00943158">
            <w:pPr>
              <w:pStyle w:val="BodyText"/>
              <w:jc w:val="center"/>
              <w:rPr>
                <w:rFonts w:cs="Arial"/>
              </w:rPr>
            </w:pPr>
            <w:r w:rsidRPr="00943158">
              <w:rPr>
                <w:rFonts w:cs="Arial"/>
              </w:rPr>
              <w:t>80-&gt;</w:t>
            </w:r>
            <w:r w:rsidRPr="00943158">
              <w:rPr>
                <w:rFonts w:cs="Arial"/>
                <w:b/>
                <w:bCs/>
              </w:rPr>
              <w:t>80</w:t>
            </w:r>
          </w:p>
        </w:tc>
        <w:tc>
          <w:tcPr>
            <w:tcW w:w="960" w:type="dxa"/>
            <w:noWrap/>
            <w:hideMark/>
          </w:tcPr>
          <w:p w14:paraId="3C7ADBE0" w14:textId="77777777" w:rsidR="00943158" w:rsidRPr="00943158" w:rsidRDefault="00943158" w:rsidP="00943158">
            <w:pPr>
              <w:pStyle w:val="BodyText"/>
              <w:jc w:val="center"/>
              <w:rPr>
                <w:rFonts w:cs="Arial"/>
              </w:rPr>
            </w:pPr>
            <w:r w:rsidRPr="00943158">
              <w:rPr>
                <w:rFonts w:cs="Arial"/>
              </w:rPr>
              <w:t>70-&gt;</w:t>
            </w:r>
            <w:r w:rsidRPr="00943158">
              <w:rPr>
                <w:rFonts w:cs="Arial"/>
                <w:b/>
                <w:bCs/>
              </w:rPr>
              <w:t>80</w:t>
            </w:r>
          </w:p>
        </w:tc>
      </w:tr>
      <w:tr w:rsidR="00943158" w:rsidRPr="00943158" w14:paraId="30027C8B" w14:textId="77777777" w:rsidTr="002403E1">
        <w:trPr>
          <w:trHeight w:val="290"/>
          <w:jc w:val="center"/>
        </w:trPr>
        <w:tc>
          <w:tcPr>
            <w:tcW w:w="960" w:type="dxa"/>
            <w:noWrap/>
            <w:hideMark/>
          </w:tcPr>
          <w:p w14:paraId="70AEA78B" w14:textId="77777777" w:rsidR="00943158" w:rsidRPr="00943158" w:rsidRDefault="00943158" w:rsidP="00943158">
            <w:pPr>
              <w:pStyle w:val="BodyText"/>
              <w:jc w:val="center"/>
              <w:rPr>
                <w:rFonts w:cs="Arial"/>
              </w:rPr>
            </w:pPr>
            <w:r w:rsidRPr="00943158">
              <w:rPr>
                <w:rFonts w:cs="Arial"/>
              </w:rPr>
              <w:t>c1-&gt;c2</w:t>
            </w:r>
          </w:p>
        </w:tc>
        <w:tc>
          <w:tcPr>
            <w:tcW w:w="1380" w:type="dxa"/>
            <w:noWrap/>
            <w:hideMark/>
          </w:tcPr>
          <w:p w14:paraId="775E6B17" w14:textId="77777777" w:rsidR="00943158" w:rsidRPr="00943158" w:rsidRDefault="00943158" w:rsidP="00943158">
            <w:pPr>
              <w:pStyle w:val="BodyText"/>
              <w:jc w:val="center"/>
              <w:rPr>
                <w:rFonts w:cs="Arial"/>
              </w:rPr>
            </w:pPr>
            <w:r w:rsidRPr="00943158">
              <w:rPr>
                <w:rFonts w:cs="Arial"/>
              </w:rPr>
              <w:t> </w:t>
            </w:r>
          </w:p>
        </w:tc>
        <w:tc>
          <w:tcPr>
            <w:tcW w:w="960" w:type="dxa"/>
            <w:noWrap/>
            <w:hideMark/>
          </w:tcPr>
          <w:p w14:paraId="7C3F4B43" w14:textId="77777777" w:rsidR="00943158" w:rsidRPr="002403E1" w:rsidRDefault="00943158" w:rsidP="00943158">
            <w:pPr>
              <w:pStyle w:val="BodyText"/>
              <w:jc w:val="center"/>
              <w:rPr>
                <w:rFonts w:cs="Arial"/>
                <w:b/>
                <w:bCs/>
              </w:rPr>
            </w:pPr>
            <w:r w:rsidRPr="002403E1">
              <w:rPr>
                <w:rFonts w:cs="Arial"/>
                <w:b/>
                <w:bCs/>
              </w:rPr>
              <w:t>56</w:t>
            </w:r>
          </w:p>
        </w:tc>
        <w:tc>
          <w:tcPr>
            <w:tcW w:w="960" w:type="dxa"/>
            <w:noWrap/>
            <w:hideMark/>
          </w:tcPr>
          <w:p w14:paraId="23373790" w14:textId="77777777" w:rsidR="00943158" w:rsidRPr="002403E1" w:rsidRDefault="00943158" w:rsidP="00943158">
            <w:pPr>
              <w:pStyle w:val="BodyText"/>
              <w:jc w:val="center"/>
              <w:rPr>
                <w:rFonts w:cs="Arial"/>
                <w:b/>
                <w:bCs/>
              </w:rPr>
            </w:pPr>
            <w:r w:rsidRPr="002403E1">
              <w:rPr>
                <w:rFonts w:cs="Arial"/>
                <w:b/>
                <w:bCs/>
              </w:rPr>
              <w:t>61</w:t>
            </w:r>
          </w:p>
        </w:tc>
        <w:tc>
          <w:tcPr>
            <w:tcW w:w="960" w:type="dxa"/>
            <w:noWrap/>
            <w:hideMark/>
          </w:tcPr>
          <w:p w14:paraId="185B4A49" w14:textId="77777777" w:rsidR="00943158" w:rsidRPr="00943158" w:rsidRDefault="00943158" w:rsidP="00943158">
            <w:pPr>
              <w:pStyle w:val="BodyText"/>
              <w:jc w:val="center"/>
              <w:rPr>
                <w:rFonts w:cs="Arial"/>
              </w:rPr>
            </w:pPr>
            <w:r w:rsidRPr="00943158">
              <w:rPr>
                <w:rFonts w:cs="Arial"/>
              </w:rPr>
              <w:t>80-&gt;</w:t>
            </w:r>
            <w:r w:rsidRPr="00943158">
              <w:rPr>
                <w:rFonts w:cs="Arial"/>
                <w:b/>
                <w:bCs/>
              </w:rPr>
              <w:t>80</w:t>
            </w:r>
          </w:p>
        </w:tc>
        <w:tc>
          <w:tcPr>
            <w:tcW w:w="960" w:type="dxa"/>
            <w:noWrap/>
            <w:hideMark/>
          </w:tcPr>
          <w:p w14:paraId="013D8420" w14:textId="77777777" w:rsidR="00943158" w:rsidRPr="00943158" w:rsidRDefault="00943158" w:rsidP="00943158">
            <w:pPr>
              <w:pStyle w:val="BodyText"/>
              <w:jc w:val="center"/>
              <w:rPr>
                <w:rFonts w:cs="Arial"/>
              </w:rPr>
            </w:pPr>
            <w:r w:rsidRPr="00943158">
              <w:rPr>
                <w:rFonts w:cs="Arial"/>
              </w:rPr>
              <w:t>70-&gt;</w:t>
            </w:r>
            <w:r w:rsidRPr="00943158">
              <w:rPr>
                <w:rFonts w:cs="Arial"/>
                <w:b/>
                <w:bCs/>
              </w:rPr>
              <w:t>80</w:t>
            </w:r>
          </w:p>
        </w:tc>
      </w:tr>
      <w:tr w:rsidR="00943158" w:rsidRPr="00943158" w14:paraId="2799EB15" w14:textId="77777777" w:rsidTr="002403E1">
        <w:trPr>
          <w:trHeight w:val="290"/>
          <w:jc w:val="center"/>
        </w:trPr>
        <w:tc>
          <w:tcPr>
            <w:tcW w:w="960" w:type="dxa"/>
            <w:noWrap/>
            <w:hideMark/>
          </w:tcPr>
          <w:p w14:paraId="6A70ADD2" w14:textId="77777777" w:rsidR="00943158" w:rsidRPr="00943158" w:rsidRDefault="00943158" w:rsidP="00943158">
            <w:pPr>
              <w:pStyle w:val="BodyText"/>
              <w:jc w:val="center"/>
              <w:rPr>
                <w:rFonts w:cs="Arial"/>
              </w:rPr>
            </w:pPr>
            <w:r w:rsidRPr="00943158">
              <w:rPr>
                <w:rFonts w:cs="Arial"/>
              </w:rPr>
              <w:t>c1-&gt;c3</w:t>
            </w:r>
          </w:p>
        </w:tc>
        <w:tc>
          <w:tcPr>
            <w:tcW w:w="1380" w:type="dxa"/>
            <w:noWrap/>
            <w:hideMark/>
          </w:tcPr>
          <w:p w14:paraId="7FC94802" w14:textId="77777777" w:rsidR="00943158" w:rsidRPr="00943158" w:rsidRDefault="00943158" w:rsidP="00943158">
            <w:pPr>
              <w:pStyle w:val="BodyText"/>
              <w:jc w:val="center"/>
              <w:rPr>
                <w:rFonts w:cs="Arial"/>
              </w:rPr>
            </w:pPr>
            <w:r w:rsidRPr="00943158">
              <w:rPr>
                <w:rFonts w:cs="Arial"/>
              </w:rPr>
              <w:t> </w:t>
            </w:r>
          </w:p>
        </w:tc>
        <w:tc>
          <w:tcPr>
            <w:tcW w:w="960" w:type="dxa"/>
            <w:noWrap/>
            <w:hideMark/>
          </w:tcPr>
          <w:p w14:paraId="67DC80D7" w14:textId="77777777" w:rsidR="00943158" w:rsidRPr="002403E1" w:rsidRDefault="00943158" w:rsidP="00943158">
            <w:pPr>
              <w:pStyle w:val="BodyText"/>
              <w:jc w:val="center"/>
              <w:rPr>
                <w:rFonts w:cs="Arial"/>
                <w:b/>
                <w:bCs/>
              </w:rPr>
            </w:pPr>
            <w:r w:rsidRPr="002403E1">
              <w:rPr>
                <w:rFonts w:cs="Arial"/>
                <w:b/>
                <w:bCs/>
              </w:rPr>
              <w:t>57</w:t>
            </w:r>
          </w:p>
        </w:tc>
        <w:tc>
          <w:tcPr>
            <w:tcW w:w="960" w:type="dxa"/>
            <w:noWrap/>
            <w:hideMark/>
          </w:tcPr>
          <w:p w14:paraId="1147ABB9" w14:textId="77777777" w:rsidR="00943158" w:rsidRPr="002403E1" w:rsidRDefault="00943158" w:rsidP="00943158">
            <w:pPr>
              <w:pStyle w:val="BodyText"/>
              <w:jc w:val="center"/>
              <w:rPr>
                <w:rFonts w:cs="Arial"/>
                <w:b/>
                <w:bCs/>
              </w:rPr>
            </w:pPr>
            <w:r w:rsidRPr="002403E1">
              <w:rPr>
                <w:rFonts w:cs="Arial"/>
                <w:b/>
                <w:bCs/>
              </w:rPr>
              <w:t>62</w:t>
            </w:r>
          </w:p>
        </w:tc>
        <w:tc>
          <w:tcPr>
            <w:tcW w:w="960" w:type="dxa"/>
            <w:noWrap/>
            <w:hideMark/>
          </w:tcPr>
          <w:p w14:paraId="0593961A" w14:textId="77777777" w:rsidR="00943158" w:rsidRPr="00943158" w:rsidRDefault="00943158" w:rsidP="00943158">
            <w:pPr>
              <w:pStyle w:val="BodyText"/>
              <w:jc w:val="center"/>
              <w:rPr>
                <w:rFonts w:cs="Arial"/>
              </w:rPr>
            </w:pPr>
            <w:r w:rsidRPr="00943158">
              <w:rPr>
                <w:rFonts w:cs="Arial"/>
              </w:rPr>
              <w:t>80-&gt;</w:t>
            </w:r>
            <w:r w:rsidRPr="00943158">
              <w:rPr>
                <w:rFonts w:cs="Arial"/>
                <w:b/>
                <w:bCs/>
              </w:rPr>
              <w:t>80</w:t>
            </w:r>
          </w:p>
        </w:tc>
        <w:tc>
          <w:tcPr>
            <w:tcW w:w="960" w:type="dxa"/>
            <w:noWrap/>
            <w:hideMark/>
          </w:tcPr>
          <w:p w14:paraId="09F21846" w14:textId="77777777" w:rsidR="00943158" w:rsidRPr="00943158" w:rsidRDefault="00943158" w:rsidP="00943158">
            <w:pPr>
              <w:pStyle w:val="BodyText"/>
              <w:jc w:val="center"/>
              <w:rPr>
                <w:rFonts w:cs="Arial"/>
              </w:rPr>
            </w:pPr>
            <w:r w:rsidRPr="00943158">
              <w:rPr>
                <w:rFonts w:cs="Arial"/>
              </w:rPr>
              <w:t>70-&gt;</w:t>
            </w:r>
            <w:r w:rsidRPr="00943158">
              <w:rPr>
                <w:rFonts w:cs="Arial"/>
                <w:b/>
                <w:bCs/>
              </w:rPr>
              <w:t>80</w:t>
            </w:r>
          </w:p>
        </w:tc>
      </w:tr>
      <w:tr w:rsidR="00943158" w:rsidRPr="00943158" w14:paraId="35395727" w14:textId="77777777" w:rsidTr="002403E1">
        <w:trPr>
          <w:trHeight w:val="290"/>
          <w:jc w:val="center"/>
        </w:trPr>
        <w:tc>
          <w:tcPr>
            <w:tcW w:w="960" w:type="dxa"/>
            <w:noWrap/>
            <w:hideMark/>
          </w:tcPr>
          <w:p w14:paraId="56DC3A34" w14:textId="77777777" w:rsidR="00943158" w:rsidRPr="00943158" w:rsidRDefault="00943158" w:rsidP="00943158">
            <w:pPr>
              <w:pStyle w:val="BodyText"/>
              <w:jc w:val="center"/>
              <w:rPr>
                <w:rFonts w:cs="Arial"/>
              </w:rPr>
            </w:pPr>
            <w:r w:rsidRPr="00943158">
              <w:rPr>
                <w:rFonts w:cs="Arial"/>
              </w:rPr>
              <w:t>c1-&gt;c4</w:t>
            </w:r>
          </w:p>
        </w:tc>
        <w:tc>
          <w:tcPr>
            <w:tcW w:w="1380" w:type="dxa"/>
            <w:noWrap/>
            <w:hideMark/>
          </w:tcPr>
          <w:p w14:paraId="59B1B1DC" w14:textId="77777777" w:rsidR="00943158" w:rsidRPr="00943158" w:rsidRDefault="00943158" w:rsidP="00943158">
            <w:pPr>
              <w:pStyle w:val="BodyText"/>
              <w:jc w:val="center"/>
              <w:rPr>
                <w:rFonts w:cs="Arial"/>
              </w:rPr>
            </w:pPr>
            <w:r w:rsidRPr="00943158">
              <w:rPr>
                <w:rFonts w:cs="Arial"/>
              </w:rPr>
              <w:t> </w:t>
            </w:r>
          </w:p>
        </w:tc>
        <w:tc>
          <w:tcPr>
            <w:tcW w:w="960" w:type="dxa"/>
            <w:noWrap/>
            <w:hideMark/>
          </w:tcPr>
          <w:p w14:paraId="11011E04" w14:textId="77777777" w:rsidR="00943158" w:rsidRPr="002403E1" w:rsidRDefault="00943158" w:rsidP="00943158">
            <w:pPr>
              <w:pStyle w:val="BodyText"/>
              <w:jc w:val="center"/>
              <w:rPr>
                <w:rFonts w:cs="Arial"/>
                <w:b/>
                <w:bCs/>
              </w:rPr>
            </w:pPr>
            <w:r w:rsidRPr="002403E1">
              <w:rPr>
                <w:rFonts w:cs="Arial"/>
                <w:b/>
                <w:bCs/>
              </w:rPr>
              <w:t>58</w:t>
            </w:r>
          </w:p>
        </w:tc>
        <w:tc>
          <w:tcPr>
            <w:tcW w:w="960" w:type="dxa"/>
            <w:noWrap/>
            <w:hideMark/>
          </w:tcPr>
          <w:p w14:paraId="72E931CD" w14:textId="77777777" w:rsidR="00943158" w:rsidRPr="002403E1" w:rsidRDefault="00943158" w:rsidP="00943158">
            <w:pPr>
              <w:pStyle w:val="BodyText"/>
              <w:jc w:val="center"/>
              <w:rPr>
                <w:rFonts w:cs="Arial"/>
                <w:b/>
                <w:bCs/>
              </w:rPr>
            </w:pPr>
            <w:r w:rsidRPr="002403E1">
              <w:rPr>
                <w:rFonts w:cs="Arial"/>
                <w:b/>
                <w:bCs/>
              </w:rPr>
              <w:t>63</w:t>
            </w:r>
          </w:p>
        </w:tc>
        <w:tc>
          <w:tcPr>
            <w:tcW w:w="960" w:type="dxa"/>
            <w:noWrap/>
            <w:hideMark/>
          </w:tcPr>
          <w:p w14:paraId="77288812" w14:textId="77777777" w:rsidR="00943158" w:rsidRPr="00943158" w:rsidRDefault="00943158" w:rsidP="00943158">
            <w:pPr>
              <w:pStyle w:val="BodyText"/>
              <w:jc w:val="center"/>
              <w:rPr>
                <w:rFonts w:cs="Arial"/>
              </w:rPr>
            </w:pPr>
            <w:r w:rsidRPr="00943158">
              <w:rPr>
                <w:rFonts w:cs="Arial"/>
              </w:rPr>
              <w:t>80-&gt;</w:t>
            </w:r>
            <w:r w:rsidRPr="00943158">
              <w:rPr>
                <w:rFonts w:cs="Arial"/>
                <w:b/>
                <w:bCs/>
              </w:rPr>
              <w:t>80</w:t>
            </w:r>
          </w:p>
        </w:tc>
        <w:tc>
          <w:tcPr>
            <w:tcW w:w="960" w:type="dxa"/>
            <w:noWrap/>
            <w:hideMark/>
          </w:tcPr>
          <w:p w14:paraId="68F90B74" w14:textId="77777777" w:rsidR="00943158" w:rsidRPr="00943158" w:rsidRDefault="00943158" w:rsidP="00943158">
            <w:pPr>
              <w:pStyle w:val="BodyText"/>
              <w:jc w:val="center"/>
              <w:rPr>
                <w:rFonts w:cs="Arial"/>
              </w:rPr>
            </w:pPr>
            <w:r w:rsidRPr="00943158">
              <w:rPr>
                <w:rFonts w:cs="Arial"/>
              </w:rPr>
              <w:t>70-&gt;</w:t>
            </w:r>
            <w:r w:rsidRPr="00943158">
              <w:rPr>
                <w:rFonts w:cs="Arial"/>
                <w:b/>
                <w:bCs/>
              </w:rPr>
              <w:t>80</w:t>
            </w:r>
          </w:p>
        </w:tc>
      </w:tr>
    </w:tbl>
    <w:p w14:paraId="56D43056" w14:textId="1A6671A9" w:rsidR="00943158" w:rsidRDefault="00943158" w:rsidP="002403E1">
      <w:pPr>
        <w:pStyle w:val="BodyText"/>
        <w:jc w:val="center"/>
        <w:rPr>
          <w:rFonts w:cs="Arial"/>
        </w:rPr>
      </w:pPr>
    </w:p>
    <w:p w14:paraId="6F6B6B12" w14:textId="073ECD25" w:rsidR="00E17C03" w:rsidRDefault="00E17C03" w:rsidP="00E17C03">
      <w:pPr>
        <w:pStyle w:val="BodyText"/>
        <w:rPr>
          <w:rFonts w:cs="Arial"/>
        </w:rPr>
      </w:pPr>
      <w:r>
        <w:rPr>
          <w:rFonts w:cs="Arial"/>
        </w:rPr>
        <w:t xml:space="preserve">In case a scheduling cell is configured to schedule more than one set of cells for 0_X/1_X (as shown in Figure 1), a set index field can also be included in the DCI to distinguish the sets. </w:t>
      </w:r>
    </w:p>
    <w:p w14:paraId="0E4E9141" w14:textId="21B96F88" w:rsidR="0023426C" w:rsidRDefault="0023426C" w:rsidP="0023426C">
      <w:pPr>
        <w:pStyle w:val="BodyText"/>
        <w:rPr>
          <w:rFonts w:cs="Arial"/>
        </w:rPr>
      </w:pPr>
      <w:r>
        <w:rPr>
          <w:rFonts w:cs="Arial"/>
        </w:rPr>
        <w:t xml:space="preserve">Based on above, the below proposals are made. </w:t>
      </w:r>
    </w:p>
    <w:p w14:paraId="77271039" w14:textId="438F1029" w:rsidR="0023426C" w:rsidRPr="002F772A" w:rsidRDefault="00435D12" w:rsidP="00B91FEC">
      <w:pPr>
        <w:pStyle w:val="Proposal"/>
        <w:numPr>
          <w:ilvl w:val="0"/>
          <w:numId w:val="17"/>
        </w:numPr>
        <w:tabs>
          <w:tab w:val="clear" w:pos="1304"/>
        </w:tabs>
        <w:spacing w:line="254" w:lineRule="auto"/>
        <w:ind w:left="1701" w:hanging="1701"/>
        <w:rPr>
          <w:rFonts w:cs="Arial"/>
        </w:rPr>
      </w:pPr>
      <w:bookmarkStart w:id="8" w:name="_Toc118378546"/>
      <w:bookmarkStart w:id="9" w:name="_Toc127540080"/>
      <w:bookmarkEnd w:id="8"/>
      <w:r>
        <w:rPr>
          <w:rFonts w:cs="Arial"/>
        </w:rPr>
        <w:t xml:space="preserve">For each set, </w:t>
      </w:r>
      <w:bookmarkStart w:id="10" w:name="_Toc111209442"/>
      <w:bookmarkStart w:id="11" w:name="_Toc115419430"/>
      <w:r>
        <w:rPr>
          <w:color w:val="000000" w:themeColor="text1"/>
          <w:lang w:val="en-CA"/>
        </w:rPr>
        <w:t>s</w:t>
      </w:r>
      <w:r w:rsidR="0023426C" w:rsidRPr="00826E49">
        <w:rPr>
          <w:color w:val="000000" w:themeColor="text1"/>
          <w:lang w:val="en-CA"/>
        </w:rPr>
        <w:t xml:space="preserve">ize of mc-DCI </w:t>
      </w:r>
      <w:r w:rsidR="0023426C">
        <w:rPr>
          <w:color w:val="000000" w:themeColor="text1"/>
          <w:lang w:val="en-CA"/>
        </w:rPr>
        <w:t xml:space="preserve">(0_X/1_X) </w:t>
      </w:r>
      <w:r w:rsidR="0023426C" w:rsidRPr="00826E49">
        <w:rPr>
          <w:color w:val="000000" w:themeColor="text1"/>
          <w:lang w:val="en-CA"/>
        </w:rPr>
        <w:t>is explicitly configured by higher layers.</w:t>
      </w:r>
      <w:bookmarkEnd w:id="10"/>
      <w:bookmarkEnd w:id="11"/>
      <w:bookmarkEnd w:id="9"/>
      <w:r w:rsidR="0023426C" w:rsidRPr="00826E49">
        <w:rPr>
          <w:color w:val="000000" w:themeColor="text1"/>
          <w:lang w:val="en-CA"/>
        </w:rPr>
        <w:t xml:space="preserve"> </w:t>
      </w:r>
    </w:p>
    <w:p w14:paraId="30A661F4" w14:textId="60CEE9D6" w:rsidR="0023426C" w:rsidRPr="00E721B6" w:rsidRDefault="00CE2D60" w:rsidP="00B91FEC">
      <w:pPr>
        <w:pStyle w:val="Proposal"/>
        <w:numPr>
          <w:ilvl w:val="0"/>
          <w:numId w:val="17"/>
        </w:numPr>
        <w:tabs>
          <w:tab w:val="clear" w:pos="1304"/>
        </w:tabs>
        <w:spacing w:line="254" w:lineRule="auto"/>
        <w:ind w:left="1701" w:hanging="1701"/>
        <w:rPr>
          <w:rFonts w:cs="Arial"/>
        </w:rPr>
      </w:pPr>
      <w:bookmarkStart w:id="12" w:name="_Toc111209443"/>
      <w:bookmarkStart w:id="13" w:name="_Toc115419431"/>
      <w:bookmarkStart w:id="14" w:name="_Toc127540081"/>
      <w:r>
        <w:t>S</w:t>
      </w:r>
      <w:r w:rsidR="00435D12" w:rsidRPr="002F772A">
        <w:t xml:space="preserve">upport </w:t>
      </w:r>
      <w:r w:rsidR="0023426C" w:rsidRPr="002F772A">
        <w:t>independent configuration of mc-DCI for PUSCH and PDSCH</w:t>
      </w:r>
      <w:r>
        <w:t>, including different sets of cells for PUSCH and PDSCH.</w:t>
      </w:r>
      <w:bookmarkEnd w:id="14"/>
      <w:r>
        <w:t xml:space="preserve"> </w:t>
      </w:r>
      <w:bookmarkEnd w:id="12"/>
      <w:bookmarkEnd w:id="13"/>
      <w:r w:rsidR="0023426C" w:rsidRPr="002F772A">
        <w:t xml:space="preserve"> </w:t>
      </w:r>
    </w:p>
    <w:p w14:paraId="6885FB98" w14:textId="1C07D1EB" w:rsidR="0024787B" w:rsidRPr="00435D12" w:rsidRDefault="0024787B" w:rsidP="00B91FEC">
      <w:pPr>
        <w:pStyle w:val="Proposal"/>
        <w:numPr>
          <w:ilvl w:val="0"/>
          <w:numId w:val="17"/>
        </w:numPr>
        <w:tabs>
          <w:tab w:val="clear" w:pos="1304"/>
        </w:tabs>
        <w:spacing w:line="254" w:lineRule="auto"/>
        <w:ind w:left="1701" w:hanging="1701"/>
        <w:rPr>
          <w:rFonts w:cs="Arial"/>
        </w:rPr>
      </w:pPr>
      <w:bookmarkStart w:id="15" w:name="_Toc118378551"/>
      <w:bookmarkStart w:id="16" w:name="_Toc118378552"/>
      <w:bookmarkStart w:id="17" w:name="_Toc127540082"/>
      <w:bookmarkEnd w:id="15"/>
      <w:bookmarkEnd w:id="16"/>
      <w:r w:rsidRPr="00435D12">
        <w:rPr>
          <w:color w:val="000000" w:themeColor="text1"/>
          <w:lang w:val="en-CA"/>
        </w:rPr>
        <w:lastRenderedPageBreak/>
        <w:t>When a scheduling cell is configured to carry DCI format 1_X/0_X for more than one set of configured co-schedulable cells, a set index field is included in the DCI format 1_X/0_X</w:t>
      </w:r>
      <w:r w:rsidRPr="00435D12">
        <w:rPr>
          <w:rFonts w:cs="Arial"/>
        </w:rPr>
        <w:t>.</w:t>
      </w:r>
      <w:bookmarkEnd w:id="17"/>
    </w:p>
    <w:p w14:paraId="55AA2439" w14:textId="77777777" w:rsidR="00103A97" w:rsidRDefault="00103A97" w:rsidP="00EF5A75">
      <w:pPr>
        <w:pStyle w:val="BodyText"/>
      </w:pPr>
    </w:p>
    <w:p w14:paraId="3844B469" w14:textId="371F7CF5" w:rsidR="0023426C" w:rsidRDefault="0023426C" w:rsidP="0023426C">
      <w:pPr>
        <w:pStyle w:val="Heading2"/>
        <w:rPr>
          <w:rStyle w:val="PageNumber"/>
          <w:rFonts w:cs="Arial"/>
          <w:b/>
          <w:bCs/>
        </w:rPr>
      </w:pPr>
      <w:r>
        <w:rPr>
          <w:rStyle w:val="PageNumber"/>
          <w:rFonts w:cs="Arial"/>
          <w:b/>
          <w:bCs/>
        </w:rPr>
        <w:t xml:space="preserve">mc-DCI format design </w:t>
      </w:r>
    </w:p>
    <w:p w14:paraId="11733E05" w14:textId="0C0D2165" w:rsidR="0023426C" w:rsidRPr="00A241A3" w:rsidRDefault="00A93F72" w:rsidP="0023426C">
      <w:pPr>
        <w:pStyle w:val="BodyText"/>
        <w:rPr>
          <w:rFonts w:cs="Arial"/>
        </w:rPr>
      </w:pPr>
      <w:r>
        <w:rPr>
          <w:rFonts w:cs="Arial"/>
        </w:rPr>
        <w:t xml:space="preserve">RAN1 progressed the mc-DCI format design in RAN1#111 and agreed to list of </w:t>
      </w:r>
      <w:r w:rsidR="00123A30">
        <w:rPr>
          <w:rFonts w:cs="Arial"/>
        </w:rPr>
        <w:t>fields that will be present in mc-DCI and RAN1 also listed t</w:t>
      </w:r>
      <w:r w:rsidR="00123A30" w:rsidRPr="00123A30">
        <w:rPr>
          <w:rFonts w:cs="Arial"/>
        </w:rPr>
        <w:t xml:space="preserve">he types for </w:t>
      </w:r>
      <w:r w:rsidR="00123A30">
        <w:rPr>
          <w:rFonts w:cs="Arial"/>
        </w:rPr>
        <w:t>some</w:t>
      </w:r>
      <w:r w:rsidR="00123A30" w:rsidRPr="00123A30">
        <w:rPr>
          <w:rFonts w:cs="Arial"/>
        </w:rPr>
        <w:t xml:space="preserve"> fields in DCI format 0_X</w:t>
      </w:r>
      <w:r w:rsidR="00123A30">
        <w:rPr>
          <w:rFonts w:cs="Arial"/>
        </w:rPr>
        <w:t>/1_A</w:t>
      </w:r>
      <w:r w:rsidR="00123A30" w:rsidRPr="00123A30">
        <w:rPr>
          <w:rFonts w:cs="Arial"/>
        </w:rPr>
        <w:t xml:space="preserve"> </w:t>
      </w:r>
      <w:r w:rsidR="00123A30">
        <w:rPr>
          <w:rFonts w:cs="Arial"/>
        </w:rPr>
        <w:t xml:space="preserve">with details to be still finalized. </w:t>
      </w:r>
      <w:r w:rsidR="0023426C" w:rsidRPr="00A241A3">
        <w:rPr>
          <w:rFonts w:cs="Arial"/>
        </w:rPr>
        <w:t xml:space="preserve">Below we </w:t>
      </w:r>
      <w:r w:rsidR="00123A30">
        <w:rPr>
          <w:rFonts w:cs="Arial"/>
        </w:rPr>
        <w:t>discuss</w:t>
      </w:r>
      <w:r w:rsidR="0023426C" w:rsidRPr="00A241A3">
        <w:rPr>
          <w:rFonts w:cs="Arial"/>
        </w:rPr>
        <w:t xml:space="preserve"> some aspects that need to be considered </w:t>
      </w:r>
      <w:r w:rsidR="0023426C">
        <w:rPr>
          <w:rFonts w:cs="Arial"/>
        </w:rPr>
        <w:t xml:space="preserve">for </w:t>
      </w:r>
      <w:r w:rsidR="00CE2D60">
        <w:rPr>
          <w:rFonts w:cs="Arial"/>
        </w:rPr>
        <w:t xml:space="preserve">finalizing </w:t>
      </w:r>
      <w:r w:rsidR="0023426C">
        <w:rPr>
          <w:rFonts w:cs="Arial"/>
        </w:rPr>
        <w:t xml:space="preserve">mc-DCI. </w:t>
      </w:r>
    </w:p>
    <w:p w14:paraId="6123D518" w14:textId="757D24D4" w:rsidR="0023426C" w:rsidRDefault="0023426C" w:rsidP="0023426C">
      <w:pPr>
        <w:pStyle w:val="BodyText"/>
        <w:rPr>
          <w:rFonts w:cs="Arial"/>
        </w:rPr>
      </w:pPr>
      <w:r w:rsidRPr="00474995">
        <w:rPr>
          <w:rFonts w:cs="Arial"/>
        </w:rPr>
        <w:t xml:space="preserve">A field in DCI to indicate the </w:t>
      </w:r>
      <w:r w:rsidR="008E7D6A">
        <w:rPr>
          <w:rFonts w:cs="Arial"/>
        </w:rPr>
        <w:t>co-scheduled cells</w:t>
      </w:r>
      <w:r w:rsidR="00123A30">
        <w:rPr>
          <w:rFonts w:cs="Arial"/>
        </w:rPr>
        <w:t xml:space="preserve"> was agreed but details of indication is still open (look up table vs bit map. </w:t>
      </w:r>
      <w:proofErr w:type="spellStart"/>
      <w:r w:rsidR="00123A30">
        <w:rPr>
          <w:rFonts w:cs="Arial"/>
        </w:rPr>
        <w:t>etc</w:t>
      </w:r>
      <w:proofErr w:type="spellEnd"/>
      <w:r w:rsidR="00123A30">
        <w:rPr>
          <w:rFonts w:cs="Arial"/>
        </w:rPr>
        <w:t>)</w:t>
      </w:r>
      <w:r w:rsidRPr="00474995">
        <w:rPr>
          <w:rFonts w:cs="Arial"/>
        </w:rPr>
        <w:t xml:space="preserve">. </w:t>
      </w:r>
      <w:r w:rsidR="00123A30">
        <w:rPr>
          <w:rFonts w:cs="Arial"/>
        </w:rPr>
        <w:t>Since a set has maximum four cells, a</w:t>
      </w:r>
      <w:r>
        <w:rPr>
          <w:rFonts w:cs="Arial"/>
        </w:rPr>
        <w:t xml:space="preserve"> </w:t>
      </w:r>
      <w:r w:rsidR="00E55F4E">
        <w:rPr>
          <w:rFonts w:cs="Arial"/>
        </w:rPr>
        <w:t>straightforward</w:t>
      </w:r>
      <w:r>
        <w:rPr>
          <w:rFonts w:cs="Arial"/>
        </w:rPr>
        <w:t xml:space="preserve"> option for indicating the scheduled carriers is an explicit bitmap, wherein each bit indicates whether the DCI schedules PUSCH/PDSCH for </w:t>
      </w:r>
      <w:r w:rsidR="007B2FA0">
        <w:rPr>
          <w:rFonts w:cs="Arial"/>
        </w:rPr>
        <w:t>the corresponding</w:t>
      </w:r>
      <w:r>
        <w:rPr>
          <w:rFonts w:cs="Arial"/>
        </w:rPr>
        <w:t xml:space="preserve"> cell.</w:t>
      </w:r>
      <w:r w:rsidR="00BB41BE">
        <w:rPr>
          <w:rFonts w:cs="Arial"/>
        </w:rPr>
        <w:t xml:space="preserve"> Configuring a look up </w:t>
      </w:r>
      <w:r w:rsidR="00BA15A8">
        <w:rPr>
          <w:rFonts w:cs="Arial"/>
        </w:rPr>
        <w:t xml:space="preserve">table </w:t>
      </w:r>
      <w:r w:rsidR="00BB41BE">
        <w:rPr>
          <w:rFonts w:cs="Arial"/>
        </w:rPr>
        <w:t xml:space="preserve">could be done if scheduling a larger number of </w:t>
      </w:r>
      <w:r w:rsidR="009D786F">
        <w:rPr>
          <w:rFonts w:cs="Arial"/>
        </w:rPr>
        <w:t>cells but</w:t>
      </w:r>
      <w:r w:rsidR="00BB41BE">
        <w:rPr>
          <w:rFonts w:cs="Arial"/>
        </w:rPr>
        <w:t xml:space="preserve"> given the maximum number of configurable cells is 4, bitmap seems sufficient.</w:t>
      </w:r>
    </w:p>
    <w:p w14:paraId="5BA6E44C" w14:textId="5CA7FF66" w:rsidR="00457EED" w:rsidRDefault="00E55F4E" w:rsidP="00B91FEC">
      <w:pPr>
        <w:pStyle w:val="Proposal"/>
        <w:numPr>
          <w:ilvl w:val="0"/>
          <w:numId w:val="17"/>
        </w:numPr>
        <w:tabs>
          <w:tab w:val="clear" w:pos="1304"/>
        </w:tabs>
        <w:spacing w:line="254" w:lineRule="auto"/>
        <w:ind w:left="1701" w:hanging="1701"/>
        <w:rPr>
          <w:color w:val="000000" w:themeColor="text1"/>
          <w:lang w:val="en-CA"/>
        </w:rPr>
      </w:pPr>
      <w:bookmarkStart w:id="18" w:name="_Toc115419439"/>
      <w:bookmarkStart w:id="19" w:name="_Toc127540083"/>
      <w:r>
        <w:rPr>
          <w:color w:val="000000" w:themeColor="text1"/>
          <w:lang w:val="en-CA"/>
        </w:rPr>
        <w:t>Use a bitmap for</w:t>
      </w:r>
      <w:r w:rsidR="0023426C">
        <w:rPr>
          <w:color w:val="000000" w:themeColor="text1"/>
          <w:lang w:val="en-CA"/>
        </w:rPr>
        <w:t xml:space="preserve"> indication of co-scheduled cells by DCI format 0_X/1_X</w:t>
      </w:r>
      <w:bookmarkEnd w:id="18"/>
      <w:r w:rsidR="003B7DA4">
        <w:rPr>
          <w:color w:val="000000" w:themeColor="text1"/>
          <w:lang w:val="en-CA"/>
        </w:rPr>
        <w:t>.</w:t>
      </w:r>
      <w:bookmarkEnd w:id="19"/>
      <w:r w:rsidR="0023426C">
        <w:rPr>
          <w:color w:val="000000" w:themeColor="text1"/>
          <w:lang w:val="en-CA"/>
        </w:rPr>
        <w:t xml:space="preserve"> </w:t>
      </w:r>
    </w:p>
    <w:p w14:paraId="37965B37" w14:textId="77777777" w:rsidR="0023426C" w:rsidRDefault="0023426C" w:rsidP="0023426C">
      <w:pPr>
        <w:pStyle w:val="Proposal"/>
        <w:numPr>
          <w:ilvl w:val="0"/>
          <w:numId w:val="0"/>
        </w:numPr>
        <w:spacing w:line="254" w:lineRule="auto"/>
        <w:rPr>
          <w:color w:val="000000" w:themeColor="text1"/>
          <w:lang w:val="en-CA"/>
        </w:rPr>
      </w:pPr>
    </w:p>
    <w:p w14:paraId="2DDB2827" w14:textId="4D40184D" w:rsidR="0023426C" w:rsidRDefault="0023426C" w:rsidP="0023426C">
      <w:pPr>
        <w:jc w:val="both"/>
        <w:rPr>
          <w:rFonts w:ascii="Arial" w:hAnsi="Arial" w:cs="Arial"/>
        </w:rPr>
      </w:pPr>
      <w:r w:rsidRPr="00401A49">
        <w:rPr>
          <w:rFonts w:ascii="Arial" w:hAnsi="Arial" w:cs="Arial"/>
        </w:rPr>
        <w:t xml:space="preserve">FDRA is one of the largest fields in the DCI format and the balance between the flexibility and size should be considered for FDRA in the mc-DCI design. Our preference is to retain the flexibility to indicate different PRB assignments for the cells scheduled by mc-DCI. However, to reduce overhead, larger RBG size can be used for the PRB allocations. The RBG size to use for mc-DCI can be configured individually for the scheduled cells. </w:t>
      </w:r>
      <w:r w:rsidR="007B17BA">
        <w:rPr>
          <w:rFonts w:ascii="Arial" w:hAnsi="Arial" w:cs="Arial"/>
        </w:rPr>
        <w:t xml:space="preserve">For Type 1 allocation, as agreed in last RAN1 meeting, the larger granularity </w:t>
      </w:r>
      <w:r w:rsidR="007B17BA" w:rsidRPr="007B17BA">
        <w:rPr>
          <w:rFonts w:ascii="Arial" w:hAnsi="Arial" w:cs="Arial"/>
        </w:rPr>
        <w:t>RIV for RA type 1 based on R16 configurable granularities for DCI format 1_2</w:t>
      </w:r>
      <w:r w:rsidR="007B17BA">
        <w:rPr>
          <w:rFonts w:ascii="Arial" w:hAnsi="Arial" w:cs="Arial"/>
        </w:rPr>
        <w:t xml:space="preserve"> should be supported. </w:t>
      </w:r>
    </w:p>
    <w:p w14:paraId="2EF11106" w14:textId="2384DA0C" w:rsidR="007B17BA" w:rsidRDefault="007B17BA" w:rsidP="0023426C">
      <w:pPr>
        <w:jc w:val="both"/>
        <w:rPr>
          <w:rFonts w:ascii="Arial" w:hAnsi="Arial" w:cs="Arial"/>
        </w:rPr>
      </w:pPr>
      <w:r>
        <w:rPr>
          <w:rFonts w:ascii="Arial" w:hAnsi="Arial" w:cs="Arial"/>
        </w:rPr>
        <w:t xml:space="preserve">The current RBG sizes for Type 0 resource allocation are as follows (from 38.214).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7B17BA" w:rsidRPr="0048482F" w14:paraId="14613507" w14:textId="77777777" w:rsidTr="00675D00">
        <w:trPr>
          <w:jc w:val="center"/>
        </w:trPr>
        <w:tc>
          <w:tcPr>
            <w:tcW w:w="2805" w:type="dxa"/>
            <w:shd w:val="clear" w:color="auto" w:fill="auto"/>
          </w:tcPr>
          <w:p w14:paraId="6C07447A" w14:textId="77777777" w:rsidR="007B17BA" w:rsidRPr="00E17FE7" w:rsidRDefault="007B17BA" w:rsidP="00675D00">
            <w:pPr>
              <w:pStyle w:val="TAH"/>
              <w:rPr>
                <w:rFonts w:eastAsia="Batang"/>
                <w:color w:val="000000"/>
                <w:lang w:val="en-GB"/>
              </w:rPr>
            </w:pPr>
            <w:r w:rsidRPr="00E17FE7">
              <w:rPr>
                <w:rFonts w:eastAsia="Batang"/>
                <w:color w:val="000000"/>
                <w:lang w:val="en-GB"/>
              </w:rPr>
              <w:t>Bandwidth Part Size</w:t>
            </w:r>
          </w:p>
        </w:tc>
        <w:tc>
          <w:tcPr>
            <w:tcW w:w="2328" w:type="dxa"/>
            <w:shd w:val="clear" w:color="auto" w:fill="auto"/>
          </w:tcPr>
          <w:p w14:paraId="6DDAEE22" w14:textId="77777777" w:rsidR="007B17BA" w:rsidRPr="00E17FE7" w:rsidRDefault="007B17BA" w:rsidP="00675D00">
            <w:pPr>
              <w:pStyle w:val="TAH"/>
              <w:rPr>
                <w:rFonts w:eastAsia="Batang"/>
                <w:color w:val="000000"/>
                <w:lang w:val="en-GB"/>
              </w:rPr>
            </w:pPr>
            <w:r w:rsidRPr="00E17FE7">
              <w:rPr>
                <w:rFonts w:eastAsia="Batang"/>
                <w:color w:val="000000"/>
                <w:lang w:val="en-GB"/>
              </w:rPr>
              <w:t>Configuration 1</w:t>
            </w:r>
          </w:p>
        </w:tc>
        <w:tc>
          <w:tcPr>
            <w:tcW w:w="2328" w:type="dxa"/>
            <w:shd w:val="clear" w:color="auto" w:fill="auto"/>
          </w:tcPr>
          <w:p w14:paraId="02EE8B43" w14:textId="77777777" w:rsidR="007B17BA" w:rsidRPr="00E17FE7" w:rsidRDefault="007B17BA" w:rsidP="00675D00">
            <w:pPr>
              <w:pStyle w:val="TAH"/>
              <w:rPr>
                <w:rFonts w:eastAsia="Batang"/>
                <w:color w:val="000000"/>
                <w:lang w:val="en-GB"/>
              </w:rPr>
            </w:pPr>
            <w:r w:rsidRPr="00E17FE7">
              <w:rPr>
                <w:rFonts w:eastAsia="Batang"/>
                <w:color w:val="000000"/>
                <w:lang w:val="en-GB"/>
              </w:rPr>
              <w:t>Configuration 2</w:t>
            </w:r>
          </w:p>
        </w:tc>
      </w:tr>
      <w:tr w:rsidR="007B17BA" w:rsidRPr="0048482F" w14:paraId="0AE88A63" w14:textId="77777777" w:rsidTr="00675D00">
        <w:trPr>
          <w:jc w:val="center"/>
        </w:trPr>
        <w:tc>
          <w:tcPr>
            <w:tcW w:w="2805" w:type="dxa"/>
            <w:shd w:val="clear" w:color="auto" w:fill="auto"/>
          </w:tcPr>
          <w:p w14:paraId="703BFD0C" w14:textId="77777777" w:rsidR="007B17BA" w:rsidRPr="00E17FE7" w:rsidRDefault="007B17BA" w:rsidP="00675D00">
            <w:pPr>
              <w:pStyle w:val="TAC"/>
              <w:rPr>
                <w:rFonts w:eastAsia="Batang"/>
                <w:color w:val="000000"/>
                <w:lang w:val="en-GB"/>
              </w:rPr>
            </w:pPr>
            <w:bookmarkStart w:id="20" w:name="_Hlk127281495"/>
            <w:r w:rsidRPr="00E17FE7">
              <w:rPr>
                <w:rFonts w:eastAsia="Batang"/>
                <w:color w:val="000000"/>
                <w:lang w:val="en-GB"/>
              </w:rPr>
              <w:t>1 – 36</w:t>
            </w:r>
          </w:p>
        </w:tc>
        <w:tc>
          <w:tcPr>
            <w:tcW w:w="2328" w:type="dxa"/>
            <w:shd w:val="clear" w:color="auto" w:fill="auto"/>
          </w:tcPr>
          <w:p w14:paraId="4867AC58" w14:textId="77777777" w:rsidR="007B17BA" w:rsidRPr="00E17FE7" w:rsidRDefault="007B17BA" w:rsidP="00675D00">
            <w:pPr>
              <w:pStyle w:val="TAC"/>
              <w:rPr>
                <w:rFonts w:eastAsia="Batang"/>
                <w:color w:val="000000"/>
                <w:lang w:val="en-GB"/>
              </w:rPr>
            </w:pPr>
            <w:r w:rsidRPr="00E17FE7">
              <w:rPr>
                <w:color w:val="000000"/>
                <w:lang w:val="en-GB"/>
              </w:rPr>
              <w:t>2</w:t>
            </w:r>
          </w:p>
        </w:tc>
        <w:tc>
          <w:tcPr>
            <w:tcW w:w="2328" w:type="dxa"/>
            <w:shd w:val="clear" w:color="auto" w:fill="auto"/>
          </w:tcPr>
          <w:p w14:paraId="4C4B96E4" w14:textId="77777777" w:rsidR="007B17BA" w:rsidRPr="00E17FE7" w:rsidRDefault="007B17BA" w:rsidP="00675D00">
            <w:pPr>
              <w:pStyle w:val="TAC"/>
              <w:rPr>
                <w:rFonts w:eastAsia="Batang"/>
                <w:color w:val="000000"/>
                <w:lang w:val="en-GB"/>
              </w:rPr>
            </w:pPr>
            <w:r w:rsidRPr="00E17FE7">
              <w:rPr>
                <w:color w:val="000000"/>
                <w:lang w:val="en-GB"/>
              </w:rPr>
              <w:t>4</w:t>
            </w:r>
          </w:p>
        </w:tc>
      </w:tr>
      <w:tr w:rsidR="007B17BA" w:rsidRPr="0048482F" w14:paraId="7250704F" w14:textId="77777777" w:rsidTr="00675D00">
        <w:trPr>
          <w:jc w:val="center"/>
        </w:trPr>
        <w:tc>
          <w:tcPr>
            <w:tcW w:w="2805" w:type="dxa"/>
            <w:shd w:val="clear" w:color="auto" w:fill="auto"/>
          </w:tcPr>
          <w:p w14:paraId="1611BE7A" w14:textId="77777777" w:rsidR="007B17BA" w:rsidRPr="00E17FE7" w:rsidRDefault="007B17BA" w:rsidP="00675D00">
            <w:pPr>
              <w:pStyle w:val="TAC"/>
              <w:rPr>
                <w:rFonts w:eastAsia="Batang"/>
                <w:color w:val="000000"/>
                <w:lang w:val="en-GB"/>
              </w:rPr>
            </w:pPr>
            <w:r w:rsidRPr="00E17FE7">
              <w:rPr>
                <w:rFonts w:eastAsia="Batang"/>
                <w:color w:val="000000"/>
                <w:lang w:val="en-GB"/>
              </w:rPr>
              <w:t>37 – 72</w:t>
            </w:r>
          </w:p>
        </w:tc>
        <w:tc>
          <w:tcPr>
            <w:tcW w:w="2328" w:type="dxa"/>
            <w:shd w:val="clear" w:color="auto" w:fill="auto"/>
          </w:tcPr>
          <w:p w14:paraId="41C4FEE0" w14:textId="77777777" w:rsidR="007B17BA" w:rsidRPr="00E17FE7" w:rsidRDefault="007B17BA" w:rsidP="00675D00">
            <w:pPr>
              <w:pStyle w:val="TAC"/>
              <w:rPr>
                <w:rFonts w:eastAsia="Batang"/>
                <w:color w:val="000000"/>
                <w:lang w:val="en-GB"/>
              </w:rPr>
            </w:pPr>
            <w:r w:rsidRPr="00E17FE7">
              <w:rPr>
                <w:color w:val="000000"/>
                <w:lang w:val="en-GB"/>
              </w:rPr>
              <w:t>4</w:t>
            </w:r>
          </w:p>
        </w:tc>
        <w:tc>
          <w:tcPr>
            <w:tcW w:w="2328" w:type="dxa"/>
            <w:shd w:val="clear" w:color="auto" w:fill="auto"/>
          </w:tcPr>
          <w:p w14:paraId="3D72A5D3" w14:textId="77777777" w:rsidR="007B17BA" w:rsidRPr="00E17FE7" w:rsidRDefault="007B17BA" w:rsidP="00675D00">
            <w:pPr>
              <w:pStyle w:val="TAC"/>
              <w:rPr>
                <w:rFonts w:eastAsia="Batang"/>
                <w:color w:val="000000"/>
                <w:lang w:val="en-GB"/>
              </w:rPr>
            </w:pPr>
            <w:r w:rsidRPr="00E17FE7">
              <w:rPr>
                <w:color w:val="000000"/>
                <w:lang w:val="en-GB"/>
              </w:rPr>
              <w:t>8</w:t>
            </w:r>
          </w:p>
        </w:tc>
      </w:tr>
      <w:tr w:rsidR="007B17BA" w:rsidRPr="0048482F" w14:paraId="569F1909" w14:textId="77777777" w:rsidTr="00675D00">
        <w:trPr>
          <w:jc w:val="center"/>
        </w:trPr>
        <w:tc>
          <w:tcPr>
            <w:tcW w:w="2805" w:type="dxa"/>
            <w:shd w:val="clear" w:color="auto" w:fill="auto"/>
          </w:tcPr>
          <w:p w14:paraId="12F16CAE" w14:textId="77777777" w:rsidR="007B17BA" w:rsidRPr="00E17FE7" w:rsidRDefault="007B17BA" w:rsidP="00675D00">
            <w:pPr>
              <w:pStyle w:val="TAC"/>
              <w:rPr>
                <w:rFonts w:eastAsia="Batang"/>
                <w:color w:val="000000"/>
                <w:lang w:val="en-GB"/>
              </w:rPr>
            </w:pPr>
            <w:r w:rsidRPr="00E17FE7">
              <w:rPr>
                <w:rFonts w:eastAsia="Batang"/>
                <w:color w:val="000000"/>
                <w:lang w:val="en-GB"/>
              </w:rPr>
              <w:t>73 – 144</w:t>
            </w:r>
          </w:p>
        </w:tc>
        <w:tc>
          <w:tcPr>
            <w:tcW w:w="2328" w:type="dxa"/>
            <w:shd w:val="clear" w:color="auto" w:fill="auto"/>
          </w:tcPr>
          <w:p w14:paraId="52E30AEE" w14:textId="77777777" w:rsidR="007B17BA" w:rsidRPr="00E17FE7" w:rsidRDefault="007B17BA" w:rsidP="00675D00">
            <w:pPr>
              <w:pStyle w:val="TAC"/>
              <w:rPr>
                <w:rFonts w:eastAsia="Batang"/>
                <w:color w:val="000000"/>
                <w:lang w:val="en-GB"/>
              </w:rPr>
            </w:pPr>
            <w:r w:rsidRPr="00E17FE7">
              <w:rPr>
                <w:color w:val="000000"/>
                <w:lang w:val="en-GB"/>
              </w:rPr>
              <w:t>8</w:t>
            </w:r>
          </w:p>
        </w:tc>
        <w:tc>
          <w:tcPr>
            <w:tcW w:w="2328" w:type="dxa"/>
            <w:shd w:val="clear" w:color="auto" w:fill="auto"/>
          </w:tcPr>
          <w:p w14:paraId="6B271D62" w14:textId="77777777" w:rsidR="007B17BA" w:rsidRPr="00E17FE7" w:rsidRDefault="007B17BA" w:rsidP="00675D00">
            <w:pPr>
              <w:pStyle w:val="TAC"/>
              <w:rPr>
                <w:rFonts w:eastAsia="Batang"/>
                <w:color w:val="000000"/>
                <w:lang w:val="en-GB"/>
              </w:rPr>
            </w:pPr>
            <w:r w:rsidRPr="00E17FE7">
              <w:rPr>
                <w:color w:val="000000"/>
                <w:lang w:val="en-GB"/>
              </w:rPr>
              <w:t>16</w:t>
            </w:r>
          </w:p>
        </w:tc>
      </w:tr>
      <w:tr w:rsidR="007B17BA" w:rsidRPr="0048482F" w14:paraId="41D42CA0" w14:textId="77777777" w:rsidTr="00675D00">
        <w:trPr>
          <w:jc w:val="center"/>
        </w:trPr>
        <w:tc>
          <w:tcPr>
            <w:tcW w:w="2805" w:type="dxa"/>
            <w:shd w:val="clear" w:color="auto" w:fill="auto"/>
          </w:tcPr>
          <w:p w14:paraId="30903F6B" w14:textId="77777777" w:rsidR="007B17BA" w:rsidRPr="00E17FE7" w:rsidRDefault="007B17BA" w:rsidP="00675D00">
            <w:pPr>
              <w:pStyle w:val="TAC"/>
              <w:rPr>
                <w:rFonts w:eastAsia="Batang"/>
                <w:color w:val="000000"/>
                <w:lang w:val="en-GB"/>
              </w:rPr>
            </w:pPr>
            <w:r w:rsidRPr="00E17FE7">
              <w:rPr>
                <w:rFonts w:eastAsia="Batang"/>
                <w:color w:val="000000"/>
                <w:lang w:val="en-GB"/>
              </w:rPr>
              <w:t>145 – 275</w:t>
            </w:r>
          </w:p>
        </w:tc>
        <w:tc>
          <w:tcPr>
            <w:tcW w:w="2328" w:type="dxa"/>
            <w:shd w:val="clear" w:color="auto" w:fill="auto"/>
          </w:tcPr>
          <w:p w14:paraId="28DDBAD9" w14:textId="77777777" w:rsidR="007B17BA" w:rsidRPr="00E17FE7" w:rsidRDefault="007B17BA" w:rsidP="00675D00">
            <w:pPr>
              <w:pStyle w:val="TAC"/>
              <w:rPr>
                <w:rFonts w:eastAsia="Batang"/>
                <w:color w:val="000000"/>
                <w:lang w:val="en-GB"/>
              </w:rPr>
            </w:pPr>
            <w:r w:rsidRPr="00E17FE7">
              <w:rPr>
                <w:color w:val="000000"/>
                <w:lang w:val="en-GB"/>
              </w:rPr>
              <w:t>16</w:t>
            </w:r>
          </w:p>
        </w:tc>
        <w:tc>
          <w:tcPr>
            <w:tcW w:w="2328" w:type="dxa"/>
            <w:shd w:val="clear" w:color="auto" w:fill="auto"/>
          </w:tcPr>
          <w:p w14:paraId="5D55DB8A" w14:textId="77777777" w:rsidR="007B17BA" w:rsidRPr="00E17FE7" w:rsidRDefault="007B17BA" w:rsidP="00675D00">
            <w:pPr>
              <w:pStyle w:val="TAC"/>
              <w:rPr>
                <w:rFonts w:eastAsia="Batang"/>
                <w:color w:val="000000"/>
                <w:lang w:val="en-GB"/>
              </w:rPr>
            </w:pPr>
            <w:r w:rsidRPr="00E17FE7">
              <w:rPr>
                <w:color w:val="000000"/>
                <w:lang w:val="en-GB"/>
              </w:rPr>
              <w:t>16</w:t>
            </w:r>
          </w:p>
        </w:tc>
      </w:tr>
      <w:bookmarkEnd w:id="20"/>
    </w:tbl>
    <w:p w14:paraId="36F9147B" w14:textId="3825501D" w:rsidR="007B17BA" w:rsidRDefault="007B17BA" w:rsidP="0023426C">
      <w:pPr>
        <w:jc w:val="both"/>
        <w:rPr>
          <w:rFonts w:ascii="Arial" w:hAnsi="Arial" w:cs="Arial"/>
        </w:rPr>
      </w:pPr>
    </w:p>
    <w:p w14:paraId="0A7F33EB" w14:textId="0E08BED6" w:rsidR="007B17BA" w:rsidRDefault="007B17BA" w:rsidP="0023426C">
      <w:pPr>
        <w:jc w:val="both"/>
        <w:rPr>
          <w:rFonts w:ascii="Arial" w:hAnsi="Arial" w:cs="Arial"/>
        </w:rPr>
      </w:pPr>
      <w:r>
        <w:rPr>
          <w:rFonts w:ascii="Arial" w:hAnsi="Arial" w:cs="Arial"/>
        </w:rPr>
        <w:t xml:space="preserve">Our preference is to add at least a third configuration with double the size of max RBG size. This </w:t>
      </w:r>
      <w:r w:rsidR="00B632B8">
        <w:rPr>
          <w:rFonts w:ascii="Arial" w:hAnsi="Arial" w:cs="Arial"/>
        </w:rPr>
        <w:t>means</w:t>
      </w:r>
      <w:r>
        <w:rPr>
          <w:rFonts w:ascii="Arial" w:hAnsi="Arial" w:cs="Arial"/>
        </w:rPr>
        <w:t xml:space="preserve"> with 72 PRBs</w:t>
      </w:r>
      <w:r w:rsidR="00B632B8">
        <w:rPr>
          <w:rFonts w:ascii="Arial" w:hAnsi="Arial" w:cs="Arial"/>
        </w:rPr>
        <w:t xml:space="preserve"> in BWP</w:t>
      </w:r>
      <w:r>
        <w:rPr>
          <w:rFonts w:ascii="Arial" w:hAnsi="Arial" w:cs="Arial"/>
        </w:rPr>
        <w:t xml:space="preserve">, the RA size per carrier </w:t>
      </w:r>
      <w:r w:rsidR="00B632B8">
        <w:rPr>
          <w:rFonts w:ascii="Arial" w:hAnsi="Arial" w:cs="Arial"/>
        </w:rPr>
        <w:t xml:space="preserve">in mc-DCI </w:t>
      </w:r>
      <w:r>
        <w:rPr>
          <w:rFonts w:ascii="Arial" w:hAnsi="Arial" w:cs="Arial"/>
        </w:rPr>
        <w:t>reduces from ~9 bits to 5 bits.</w:t>
      </w:r>
      <w:r w:rsidR="00B632B8">
        <w:rPr>
          <w:rFonts w:ascii="Arial" w:hAnsi="Arial" w:cs="Arial"/>
        </w:rPr>
        <w:t xml:space="preserve"> This is needed mainly for BWs in upper range (</w:t>
      </w:r>
      <w:proofErr w:type="gramStart"/>
      <w:r w:rsidR="00B632B8">
        <w:rPr>
          <w:rFonts w:ascii="Arial" w:hAnsi="Arial" w:cs="Arial"/>
        </w:rPr>
        <w:t>e.g.</w:t>
      </w:r>
      <w:proofErr w:type="gramEnd"/>
      <w:r w:rsidR="00B632B8">
        <w:rPr>
          <w:rFonts w:ascii="Arial" w:hAnsi="Arial" w:cs="Arial"/>
        </w:rPr>
        <w:t xml:space="preserve"> &gt;40+ PRBs). </w:t>
      </w:r>
      <w:r>
        <w:rPr>
          <w:rFonts w:ascii="Arial" w:hAnsi="Arial" w:cs="Arial"/>
        </w:rPr>
        <w:t xml:space="preserve"> </w:t>
      </w:r>
    </w:p>
    <w:p w14:paraId="5312AF8D" w14:textId="565332FE" w:rsidR="0023426C" w:rsidRDefault="0023426C" w:rsidP="00B91FEC">
      <w:pPr>
        <w:pStyle w:val="Proposal"/>
        <w:numPr>
          <w:ilvl w:val="0"/>
          <w:numId w:val="17"/>
        </w:numPr>
        <w:tabs>
          <w:tab w:val="clear" w:pos="1304"/>
        </w:tabs>
        <w:spacing w:line="254" w:lineRule="auto"/>
        <w:ind w:left="1701" w:hanging="1701"/>
        <w:rPr>
          <w:color w:val="000000" w:themeColor="text1"/>
          <w:lang w:val="en-CA"/>
        </w:rPr>
      </w:pPr>
      <w:bookmarkStart w:id="21" w:name="_Toc115419450"/>
      <w:bookmarkStart w:id="22" w:name="_Toc127540084"/>
      <w:r>
        <w:rPr>
          <w:color w:val="000000" w:themeColor="text1"/>
          <w:lang w:val="en-CA"/>
        </w:rPr>
        <w:t xml:space="preserve">For each cell, support separate configuration of </w:t>
      </w:r>
      <w:r w:rsidRPr="00FC5616">
        <w:rPr>
          <w:color w:val="000000" w:themeColor="text1"/>
          <w:lang w:val="en-CA"/>
        </w:rPr>
        <w:t>RBG size</w:t>
      </w:r>
      <w:r>
        <w:rPr>
          <w:color w:val="000000" w:themeColor="text1"/>
          <w:lang w:val="en-CA"/>
        </w:rPr>
        <w:t>(s)</w:t>
      </w:r>
      <w:r w:rsidRPr="00FC5616">
        <w:rPr>
          <w:color w:val="000000" w:themeColor="text1"/>
          <w:lang w:val="en-CA"/>
        </w:rPr>
        <w:t xml:space="preserve"> </w:t>
      </w:r>
      <w:r w:rsidR="007B17BA">
        <w:rPr>
          <w:color w:val="000000" w:themeColor="text1"/>
          <w:lang w:val="en-CA"/>
        </w:rPr>
        <w:t xml:space="preserve">for resource allocation </w:t>
      </w:r>
      <w:r w:rsidRPr="00FC5616">
        <w:rPr>
          <w:color w:val="000000" w:themeColor="text1"/>
          <w:lang w:val="en-CA"/>
        </w:rPr>
        <w:t xml:space="preserve">used for </w:t>
      </w:r>
      <w:r>
        <w:rPr>
          <w:color w:val="000000" w:themeColor="text1"/>
          <w:lang w:val="en-CA"/>
        </w:rPr>
        <w:t>PUSCH/PDSCH scheduling using mc-DCI.</w:t>
      </w:r>
      <w:bookmarkEnd w:id="21"/>
      <w:bookmarkEnd w:id="22"/>
    </w:p>
    <w:p w14:paraId="50D82E30" w14:textId="21D4D9F3" w:rsidR="007B17BA" w:rsidRDefault="007B17BA" w:rsidP="00B91FEC">
      <w:pPr>
        <w:pStyle w:val="Proposal"/>
        <w:numPr>
          <w:ilvl w:val="0"/>
          <w:numId w:val="17"/>
        </w:numPr>
        <w:tabs>
          <w:tab w:val="clear" w:pos="1304"/>
        </w:tabs>
        <w:spacing w:line="254" w:lineRule="auto"/>
        <w:ind w:left="1701" w:hanging="1701"/>
        <w:rPr>
          <w:color w:val="000000" w:themeColor="text1"/>
          <w:lang w:val="en-CA"/>
        </w:rPr>
      </w:pPr>
      <w:bookmarkStart w:id="23" w:name="_Toc127540085"/>
      <w:r>
        <w:rPr>
          <w:color w:val="000000" w:themeColor="text1"/>
          <w:lang w:val="en-CA"/>
        </w:rPr>
        <w:t xml:space="preserve">For Type 0 </w:t>
      </w:r>
      <w:r w:rsidR="00B632B8">
        <w:rPr>
          <w:color w:val="000000" w:themeColor="text1"/>
          <w:lang w:val="en-CA"/>
        </w:rPr>
        <w:t xml:space="preserve">resource </w:t>
      </w:r>
      <w:r>
        <w:rPr>
          <w:color w:val="000000" w:themeColor="text1"/>
          <w:lang w:val="en-CA"/>
        </w:rPr>
        <w:t>allocation for mc-DCI, support an additional RBG size configuration:</w:t>
      </w:r>
      <w:bookmarkEnd w:id="23"/>
      <w:r>
        <w:rPr>
          <w:color w:val="000000" w:themeColor="text1"/>
          <w:lang w:val="en-CA"/>
        </w:rPr>
        <w:t xml:space="preserve"> </w:t>
      </w:r>
    </w:p>
    <w:p w14:paraId="621AD10F" w14:textId="3871A653" w:rsidR="00123A30" w:rsidRDefault="00123A30" w:rsidP="00123A30">
      <w:pPr>
        <w:pStyle w:val="Proposal"/>
        <w:numPr>
          <w:ilvl w:val="1"/>
          <w:numId w:val="17"/>
        </w:numPr>
        <w:spacing w:line="254" w:lineRule="auto"/>
        <w:rPr>
          <w:color w:val="000000" w:themeColor="text1"/>
          <w:lang w:val="en-CA"/>
        </w:rPr>
      </w:pPr>
      <w:bookmarkStart w:id="24" w:name="_Toc127540086"/>
      <w:r>
        <w:rPr>
          <w:color w:val="000000" w:themeColor="text1"/>
          <w:lang w:val="en-CA"/>
        </w:rPr>
        <w:t>RBG size of 8 for BWP size 1-36 PRBs</w:t>
      </w:r>
      <w:bookmarkEnd w:id="24"/>
    </w:p>
    <w:p w14:paraId="28B6444E" w14:textId="308BECA1" w:rsidR="007B17BA" w:rsidRDefault="007B17BA" w:rsidP="00B91FEC">
      <w:pPr>
        <w:pStyle w:val="Proposal"/>
        <w:numPr>
          <w:ilvl w:val="1"/>
          <w:numId w:val="17"/>
        </w:numPr>
        <w:spacing w:line="254" w:lineRule="auto"/>
        <w:rPr>
          <w:color w:val="000000" w:themeColor="text1"/>
          <w:lang w:val="en-CA"/>
        </w:rPr>
      </w:pPr>
      <w:bookmarkStart w:id="25" w:name="_Toc127540087"/>
      <w:r>
        <w:rPr>
          <w:color w:val="000000" w:themeColor="text1"/>
          <w:lang w:val="en-CA"/>
        </w:rPr>
        <w:t>RBG size of 16 for BWP size 37-72 PRBs</w:t>
      </w:r>
      <w:bookmarkEnd w:id="25"/>
    </w:p>
    <w:p w14:paraId="79AACCE7" w14:textId="35BAEA33" w:rsidR="007B17BA" w:rsidRDefault="007B17BA" w:rsidP="00B91FEC">
      <w:pPr>
        <w:pStyle w:val="Proposal"/>
        <w:numPr>
          <w:ilvl w:val="1"/>
          <w:numId w:val="17"/>
        </w:numPr>
        <w:spacing w:line="254" w:lineRule="auto"/>
        <w:rPr>
          <w:color w:val="000000" w:themeColor="text1"/>
          <w:lang w:val="en-CA"/>
        </w:rPr>
      </w:pPr>
      <w:bookmarkStart w:id="26" w:name="_Toc127540088"/>
      <w:r>
        <w:rPr>
          <w:color w:val="000000" w:themeColor="text1"/>
          <w:lang w:val="en-CA"/>
        </w:rPr>
        <w:lastRenderedPageBreak/>
        <w:t>RBG size of 32 for BWP size &gt;72 PRBs</w:t>
      </w:r>
      <w:bookmarkEnd w:id="26"/>
    </w:p>
    <w:p w14:paraId="0301AC71" w14:textId="1F97888C" w:rsidR="007B17BA" w:rsidRDefault="007B17BA" w:rsidP="007B17BA">
      <w:pPr>
        <w:pStyle w:val="Proposal"/>
        <w:numPr>
          <w:ilvl w:val="0"/>
          <w:numId w:val="0"/>
        </w:numPr>
        <w:spacing w:line="254" w:lineRule="auto"/>
        <w:rPr>
          <w:color w:val="000000" w:themeColor="text1"/>
          <w:lang w:val="en-CA"/>
        </w:rPr>
      </w:pPr>
    </w:p>
    <w:p w14:paraId="135E1404" w14:textId="4A7BE405" w:rsidR="00B1036E" w:rsidRDefault="00DA6F3F" w:rsidP="00DA6F3F">
      <w:pPr>
        <w:jc w:val="both"/>
        <w:rPr>
          <w:rFonts w:ascii="Arial" w:hAnsi="Arial" w:cs="Arial"/>
        </w:rPr>
      </w:pPr>
      <w:r w:rsidRPr="00DA6F3F">
        <w:rPr>
          <w:rFonts w:ascii="Arial" w:hAnsi="Arial" w:cs="Arial"/>
        </w:rPr>
        <w:t xml:space="preserve">Details of TDRA table design </w:t>
      </w:r>
      <w:r w:rsidR="00EF515B">
        <w:rPr>
          <w:rFonts w:ascii="Arial" w:hAnsi="Arial" w:cs="Arial"/>
        </w:rPr>
        <w:t>are also</w:t>
      </w:r>
      <w:r w:rsidRPr="00DA6F3F">
        <w:rPr>
          <w:rFonts w:ascii="Arial" w:hAnsi="Arial" w:cs="Arial"/>
        </w:rPr>
        <w:t xml:space="preserve"> pending</w:t>
      </w:r>
      <w:r w:rsidR="00854051">
        <w:rPr>
          <w:rFonts w:ascii="Arial" w:hAnsi="Arial" w:cs="Arial"/>
        </w:rPr>
        <w:t xml:space="preserve"> (Type 1 was agreed in last meeting)</w:t>
      </w:r>
      <w:r w:rsidRPr="00DA6F3F">
        <w:rPr>
          <w:rFonts w:ascii="Arial" w:hAnsi="Arial" w:cs="Arial"/>
        </w:rPr>
        <w:t>,</w:t>
      </w:r>
    </w:p>
    <w:p w14:paraId="71A21FA8" w14:textId="77777777" w:rsidR="00DA6F3F" w:rsidRPr="00DA6F3F" w:rsidRDefault="00DA6F3F" w:rsidP="00DA6F3F">
      <w:pPr>
        <w:keepNext/>
        <w:ind w:left="720" w:hanging="720"/>
        <w:jc w:val="both"/>
        <w:rPr>
          <w:rFonts w:eastAsia="Malgun Gothic" w:cs="Times"/>
          <w:b/>
          <w:bCs/>
          <w:i/>
          <w:iCs/>
          <w:szCs w:val="20"/>
          <w:highlight w:val="green"/>
          <w:lang w:eastAsia="ko-KR"/>
        </w:rPr>
      </w:pPr>
      <w:r w:rsidRPr="00DA6F3F">
        <w:rPr>
          <w:rFonts w:cs="Times"/>
          <w:b/>
          <w:bCs/>
          <w:i/>
          <w:iCs/>
          <w:szCs w:val="20"/>
          <w:highlight w:val="green"/>
        </w:rPr>
        <w:t>Agreement</w:t>
      </w:r>
    </w:p>
    <w:p w14:paraId="73A56644" w14:textId="77777777" w:rsidR="00DA6F3F" w:rsidRPr="00DA6F3F" w:rsidRDefault="00DA6F3F" w:rsidP="00DA6F3F">
      <w:pPr>
        <w:overflowPunct w:val="0"/>
        <w:autoSpaceDE w:val="0"/>
        <w:autoSpaceDN w:val="0"/>
        <w:snapToGrid w:val="0"/>
        <w:jc w:val="both"/>
        <w:textAlignment w:val="baseline"/>
        <w:rPr>
          <w:rFonts w:cs="Times"/>
          <w:i/>
          <w:iCs/>
          <w:snapToGrid w:val="0"/>
          <w:szCs w:val="20"/>
        </w:rPr>
      </w:pPr>
      <w:r w:rsidRPr="00DA6F3F">
        <w:rPr>
          <w:rFonts w:cs="Times"/>
          <w:i/>
          <w:iCs/>
          <w:snapToGrid w:val="0"/>
          <w:szCs w:val="20"/>
        </w:rPr>
        <w:t xml:space="preserve">For a set of cells co-scheduled by a DCI format 0_X/1_X, time domain resource allocations for the set of cells are </w:t>
      </w:r>
      <w:r w:rsidRPr="00DA6F3F">
        <w:rPr>
          <w:rFonts w:cs="Times"/>
          <w:i/>
          <w:iCs/>
          <w:strike/>
          <w:snapToGrid w:val="0"/>
          <w:color w:val="FF0000"/>
          <w:szCs w:val="20"/>
        </w:rPr>
        <w:t>jointly</w:t>
      </w:r>
      <w:r w:rsidRPr="00DA6F3F">
        <w:rPr>
          <w:rFonts w:cs="Times"/>
          <w:i/>
          <w:iCs/>
          <w:snapToGrid w:val="0"/>
          <w:color w:val="FF0000"/>
          <w:szCs w:val="20"/>
        </w:rPr>
        <w:t xml:space="preserve"> </w:t>
      </w:r>
      <w:r w:rsidRPr="00DA6F3F">
        <w:rPr>
          <w:rFonts w:cs="Times"/>
          <w:i/>
          <w:iCs/>
          <w:snapToGrid w:val="0"/>
          <w:szCs w:val="20"/>
        </w:rPr>
        <w:t xml:space="preserve">indicated by a single TDRA field in the DCI format 0_X/1_X. </w:t>
      </w:r>
    </w:p>
    <w:p w14:paraId="2B5130D2" w14:textId="77777777" w:rsidR="00DA6F3F" w:rsidRPr="00DA6F3F" w:rsidRDefault="00DA6F3F" w:rsidP="00B91FEC">
      <w:pPr>
        <w:numPr>
          <w:ilvl w:val="0"/>
          <w:numId w:val="24"/>
        </w:numPr>
        <w:overflowPunct w:val="0"/>
        <w:autoSpaceDE w:val="0"/>
        <w:autoSpaceDN w:val="0"/>
        <w:snapToGrid w:val="0"/>
        <w:spacing w:after="0" w:line="240" w:lineRule="auto"/>
        <w:jc w:val="both"/>
        <w:textAlignment w:val="baseline"/>
        <w:rPr>
          <w:rFonts w:cs="Times"/>
          <w:i/>
          <w:iCs/>
          <w:snapToGrid w:val="0"/>
          <w:szCs w:val="20"/>
        </w:rPr>
      </w:pPr>
      <w:r w:rsidRPr="00DA6F3F">
        <w:rPr>
          <w:rFonts w:cs="Times"/>
          <w:i/>
          <w:iCs/>
          <w:snapToGrid w:val="0"/>
          <w:szCs w:val="20"/>
        </w:rPr>
        <w:t>Separate {SLIV, mapping type, scheduling offset K0 (or K2)} is indicated for each of co-scheduled PDSCHs/PUSCHs.</w:t>
      </w:r>
    </w:p>
    <w:p w14:paraId="64CAB457" w14:textId="77777777" w:rsidR="00DA6F3F" w:rsidRPr="00DA6F3F" w:rsidRDefault="00DA6F3F" w:rsidP="00B91FEC">
      <w:pPr>
        <w:numPr>
          <w:ilvl w:val="0"/>
          <w:numId w:val="24"/>
        </w:numPr>
        <w:overflowPunct w:val="0"/>
        <w:autoSpaceDE w:val="0"/>
        <w:autoSpaceDN w:val="0"/>
        <w:snapToGrid w:val="0"/>
        <w:spacing w:after="0" w:line="240" w:lineRule="auto"/>
        <w:jc w:val="both"/>
        <w:textAlignment w:val="baseline"/>
        <w:rPr>
          <w:rFonts w:cs="Times"/>
          <w:i/>
          <w:iCs/>
          <w:snapToGrid w:val="0"/>
          <w:szCs w:val="20"/>
        </w:rPr>
      </w:pPr>
      <w:r w:rsidRPr="00DA6F3F">
        <w:rPr>
          <w:rFonts w:cs="Times"/>
          <w:i/>
          <w:iCs/>
          <w:snapToGrid w:val="0"/>
          <w:szCs w:val="20"/>
        </w:rPr>
        <w:t>FFS details of the TDRA table design</w:t>
      </w:r>
    </w:p>
    <w:p w14:paraId="61C58592" w14:textId="313B6DC5" w:rsidR="00DA6F3F" w:rsidRDefault="00DA6F3F" w:rsidP="00DA6F3F">
      <w:pPr>
        <w:jc w:val="both"/>
        <w:rPr>
          <w:rFonts w:ascii="Arial" w:hAnsi="Arial" w:cs="Arial"/>
        </w:rPr>
      </w:pPr>
    </w:p>
    <w:p w14:paraId="4FEEDAF5" w14:textId="39D29F37" w:rsidR="00391548" w:rsidRDefault="00391548" w:rsidP="00DA6F3F">
      <w:pPr>
        <w:jc w:val="both"/>
        <w:rPr>
          <w:rFonts w:ascii="Arial" w:hAnsi="Arial" w:cs="Arial"/>
        </w:rPr>
      </w:pPr>
      <w:r>
        <w:rPr>
          <w:rFonts w:ascii="Arial" w:hAnsi="Arial" w:cs="Arial"/>
        </w:rPr>
        <w:t xml:space="preserve">There are multiple options for designing a TDRA table for mc-DCI </w:t>
      </w:r>
      <w:r w:rsidR="00432CA4">
        <w:rPr>
          <w:rFonts w:ascii="Arial" w:hAnsi="Arial" w:cs="Arial"/>
        </w:rPr>
        <w:t>including the following:</w:t>
      </w:r>
    </w:p>
    <w:p w14:paraId="5993E6AB" w14:textId="5CFF3AB7" w:rsidR="00391548" w:rsidRPr="00391548" w:rsidRDefault="00391548" w:rsidP="00B91FEC">
      <w:pPr>
        <w:pStyle w:val="ListParagraph"/>
        <w:numPr>
          <w:ilvl w:val="0"/>
          <w:numId w:val="30"/>
        </w:numPr>
        <w:jc w:val="both"/>
        <w:rPr>
          <w:rFonts w:ascii="Arial" w:hAnsi="Arial" w:cs="Arial"/>
        </w:rPr>
      </w:pPr>
      <w:r>
        <w:rPr>
          <w:rFonts w:ascii="Arial" w:hAnsi="Arial" w:cs="Arial"/>
          <w:lang w:val="en-US"/>
        </w:rPr>
        <w:t>For each cell, the legacy TDRA table</w:t>
      </w:r>
      <w:r w:rsidR="00432CA4">
        <w:rPr>
          <w:rFonts w:ascii="Arial" w:hAnsi="Arial" w:cs="Arial"/>
          <w:lang w:val="en-US"/>
        </w:rPr>
        <w:t xml:space="preserve"> (</w:t>
      </w:r>
      <w:proofErr w:type="gramStart"/>
      <w:r w:rsidR="00432CA4">
        <w:rPr>
          <w:rFonts w:ascii="Arial" w:hAnsi="Arial" w:cs="Arial"/>
          <w:lang w:val="en-US"/>
        </w:rPr>
        <w:t>e.g.</w:t>
      </w:r>
      <w:proofErr w:type="gramEnd"/>
      <w:r w:rsidR="00432CA4">
        <w:rPr>
          <w:rFonts w:ascii="Arial" w:hAnsi="Arial" w:cs="Arial"/>
          <w:lang w:val="en-US"/>
        </w:rPr>
        <w:t xml:space="preserve"> used for legacy DCI format 1-1/0-1)</w:t>
      </w:r>
      <w:r>
        <w:rPr>
          <w:rFonts w:ascii="Arial" w:hAnsi="Arial" w:cs="Arial"/>
          <w:lang w:val="en-US"/>
        </w:rPr>
        <w:t xml:space="preserve"> is reused for mc-DCI, and the joint TDRA index is used to look up the respective TDRA table in cell’s configuration</w:t>
      </w:r>
    </w:p>
    <w:p w14:paraId="7B041C35" w14:textId="3ECE373A" w:rsidR="00391548" w:rsidRPr="00391548" w:rsidRDefault="00391548" w:rsidP="00B91FEC">
      <w:pPr>
        <w:pStyle w:val="ListParagraph"/>
        <w:numPr>
          <w:ilvl w:val="0"/>
          <w:numId w:val="30"/>
        </w:numPr>
        <w:jc w:val="both"/>
        <w:rPr>
          <w:rFonts w:ascii="Arial" w:hAnsi="Arial" w:cs="Arial"/>
        </w:rPr>
      </w:pPr>
      <w:bookmarkStart w:id="27" w:name="_Hlk127478271"/>
      <w:r>
        <w:rPr>
          <w:rFonts w:ascii="Arial" w:hAnsi="Arial" w:cs="Arial"/>
          <w:lang w:val="en-US"/>
        </w:rPr>
        <w:t>For each cell, a separate per-cell TDRA table</w:t>
      </w:r>
      <w:r w:rsidR="00432CA4">
        <w:rPr>
          <w:rFonts w:ascii="Arial" w:hAnsi="Arial" w:cs="Arial"/>
          <w:lang w:val="en-US"/>
        </w:rPr>
        <w:t xml:space="preserve"> is configured</w:t>
      </w:r>
      <w:r>
        <w:rPr>
          <w:rFonts w:ascii="Arial" w:hAnsi="Arial" w:cs="Arial"/>
          <w:lang w:val="en-US"/>
        </w:rPr>
        <w:t xml:space="preserve"> for mc-DCI, and the joint TDRA index is used to look up the respective TDRA table in cell’s configuration</w:t>
      </w:r>
    </w:p>
    <w:p w14:paraId="52A97D04" w14:textId="364DE170" w:rsidR="00391548" w:rsidRPr="00391548" w:rsidRDefault="00391548" w:rsidP="00B91FEC">
      <w:pPr>
        <w:pStyle w:val="ListParagraph"/>
        <w:numPr>
          <w:ilvl w:val="0"/>
          <w:numId w:val="30"/>
        </w:numPr>
        <w:jc w:val="both"/>
        <w:rPr>
          <w:rFonts w:ascii="Arial" w:hAnsi="Arial" w:cs="Arial"/>
        </w:rPr>
      </w:pPr>
      <w:bookmarkStart w:id="28" w:name="_Hlk127478669"/>
      <w:bookmarkEnd w:id="27"/>
      <w:r>
        <w:rPr>
          <w:rFonts w:ascii="Arial" w:hAnsi="Arial" w:cs="Arial"/>
          <w:lang w:val="en-US"/>
        </w:rPr>
        <w:t>A joint TDRA table is configured for all the cells in a set with each row in the table containing TDRA</w:t>
      </w:r>
      <w:r w:rsidR="00432CA4">
        <w:rPr>
          <w:rFonts w:ascii="Arial" w:hAnsi="Arial" w:cs="Arial"/>
          <w:lang w:val="en-US"/>
        </w:rPr>
        <w:t>(s)</w:t>
      </w:r>
      <w:r>
        <w:rPr>
          <w:rFonts w:ascii="Arial" w:hAnsi="Arial" w:cs="Arial"/>
          <w:lang w:val="en-US"/>
        </w:rPr>
        <w:t xml:space="preserve"> for the cells in the </w:t>
      </w:r>
      <w:r w:rsidR="00432CA4">
        <w:rPr>
          <w:rFonts w:ascii="Arial" w:hAnsi="Arial" w:cs="Arial"/>
          <w:lang w:val="en-US"/>
        </w:rPr>
        <w:t>set and the joint TDRA index is used to look up the joint TDRA table</w:t>
      </w:r>
    </w:p>
    <w:bookmarkEnd w:id="28"/>
    <w:p w14:paraId="30732F50" w14:textId="6347D769" w:rsidR="00432CA4" w:rsidRDefault="00432CA4" w:rsidP="00432CA4">
      <w:pPr>
        <w:jc w:val="both"/>
        <w:rPr>
          <w:rFonts w:ascii="Arial" w:hAnsi="Arial" w:cs="Arial"/>
        </w:rPr>
      </w:pPr>
    </w:p>
    <w:p w14:paraId="561FB747" w14:textId="4843A630" w:rsidR="00AF7D10" w:rsidRDefault="00AF7D10" w:rsidP="00432CA4">
      <w:pPr>
        <w:jc w:val="both"/>
        <w:rPr>
          <w:rFonts w:ascii="Arial" w:hAnsi="Arial" w:cs="Arial"/>
        </w:rPr>
      </w:pPr>
      <w:r>
        <w:rPr>
          <w:rFonts w:ascii="Arial" w:hAnsi="Arial" w:cs="Arial"/>
        </w:rPr>
        <w:t xml:space="preserve">An example for option 3 is shown below for case where there are two cells in the set. The TDRA index for each cell’s points into a TDRA table configured for that cell. </w:t>
      </w:r>
    </w:p>
    <w:tbl>
      <w:tblPr>
        <w:tblStyle w:val="TableGrid"/>
        <w:tblW w:w="0" w:type="auto"/>
        <w:tblInd w:w="2155" w:type="dxa"/>
        <w:tblLook w:val="04A0" w:firstRow="1" w:lastRow="0" w:firstColumn="1" w:lastColumn="0" w:noHBand="0" w:noVBand="1"/>
      </w:tblPr>
      <w:tblGrid>
        <w:gridCol w:w="1398"/>
        <w:gridCol w:w="1398"/>
        <w:gridCol w:w="2089"/>
      </w:tblGrid>
      <w:tr w:rsidR="00AF7D10" w14:paraId="71FD36EE" w14:textId="77777777" w:rsidTr="00AF7D10">
        <w:trPr>
          <w:trHeight w:val="194"/>
        </w:trPr>
        <w:tc>
          <w:tcPr>
            <w:tcW w:w="1398" w:type="dxa"/>
          </w:tcPr>
          <w:p w14:paraId="6F90E14B" w14:textId="6FB13DDB" w:rsidR="00AF7D10" w:rsidRDefault="00AF7D10" w:rsidP="00432CA4">
            <w:pPr>
              <w:jc w:val="both"/>
              <w:rPr>
                <w:rFonts w:ascii="Arial" w:hAnsi="Arial" w:cs="Arial"/>
              </w:rPr>
            </w:pPr>
            <w:r>
              <w:rPr>
                <w:rFonts w:ascii="Arial" w:hAnsi="Arial" w:cs="Arial"/>
              </w:rPr>
              <w:t>Joint TDRA index</w:t>
            </w:r>
          </w:p>
        </w:tc>
        <w:tc>
          <w:tcPr>
            <w:tcW w:w="1398" w:type="dxa"/>
          </w:tcPr>
          <w:p w14:paraId="241FE805" w14:textId="5D931B9C" w:rsidR="00AF7D10" w:rsidRDefault="00AF7D10" w:rsidP="00432CA4">
            <w:pPr>
              <w:jc w:val="both"/>
              <w:rPr>
                <w:rFonts w:ascii="Arial" w:hAnsi="Arial" w:cs="Arial"/>
              </w:rPr>
            </w:pPr>
            <w:r>
              <w:rPr>
                <w:rFonts w:ascii="Arial" w:hAnsi="Arial" w:cs="Arial"/>
              </w:rPr>
              <w:t>TDRA index cell 1</w:t>
            </w:r>
          </w:p>
        </w:tc>
        <w:tc>
          <w:tcPr>
            <w:tcW w:w="2089" w:type="dxa"/>
          </w:tcPr>
          <w:p w14:paraId="7714BF56" w14:textId="640037FB" w:rsidR="00AF7D10" w:rsidRDefault="00AF7D10" w:rsidP="00432CA4">
            <w:pPr>
              <w:jc w:val="both"/>
              <w:rPr>
                <w:rFonts w:ascii="Arial" w:hAnsi="Arial" w:cs="Arial"/>
              </w:rPr>
            </w:pPr>
            <w:r>
              <w:rPr>
                <w:rFonts w:ascii="Arial" w:hAnsi="Arial" w:cs="Arial"/>
              </w:rPr>
              <w:t>TDRA index cell 2</w:t>
            </w:r>
          </w:p>
        </w:tc>
      </w:tr>
      <w:tr w:rsidR="00AF7D10" w14:paraId="60EAF46D" w14:textId="77777777" w:rsidTr="00AF7D10">
        <w:trPr>
          <w:trHeight w:val="202"/>
        </w:trPr>
        <w:tc>
          <w:tcPr>
            <w:tcW w:w="1398" w:type="dxa"/>
          </w:tcPr>
          <w:p w14:paraId="1A314FDC" w14:textId="4AB6256F" w:rsidR="00AF7D10" w:rsidRDefault="00AF7D10" w:rsidP="00432CA4">
            <w:pPr>
              <w:jc w:val="both"/>
              <w:rPr>
                <w:rFonts w:ascii="Arial" w:hAnsi="Arial" w:cs="Arial"/>
              </w:rPr>
            </w:pPr>
            <w:r>
              <w:rPr>
                <w:rFonts w:ascii="Arial" w:hAnsi="Arial" w:cs="Arial"/>
              </w:rPr>
              <w:t>0</w:t>
            </w:r>
          </w:p>
        </w:tc>
        <w:tc>
          <w:tcPr>
            <w:tcW w:w="1398" w:type="dxa"/>
          </w:tcPr>
          <w:p w14:paraId="70D16716" w14:textId="797AABC2" w:rsidR="00AF7D10" w:rsidRDefault="00AF7D10" w:rsidP="00432CA4">
            <w:pPr>
              <w:jc w:val="both"/>
              <w:rPr>
                <w:rFonts w:ascii="Arial" w:hAnsi="Arial" w:cs="Arial"/>
              </w:rPr>
            </w:pPr>
            <w:r>
              <w:rPr>
                <w:rFonts w:ascii="Arial" w:hAnsi="Arial" w:cs="Arial"/>
              </w:rPr>
              <w:t>0</w:t>
            </w:r>
          </w:p>
        </w:tc>
        <w:tc>
          <w:tcPr>
            <w:tcW w:w="2089" w:type="dxa"/>
          </w:tcPr>
          <w:p w14:paraId="2C6CB1BA" w14:textId="07C5A2D7" w:rsidR="00AF7D10" w:rsidRDefault="00AF7D10" w:rsidP="00432CA4">
            <w:pPr>
              <w:jc w:val="both"/>
              <w:rPr>
                <w:rFonts w:ascii="Arial" w:hAnsi="Arial" w:cs="Arial"/>
              </w:rPr>
            </w:pPr>
            <w:r>
              <w:rPr>
                <w:rFonts w:ascii="Arial" w:hAnsi="Arial" w:cs="Arial"/>
              </w:rPr>
              <w:t>0</w:t>
            </w:r>
          </w:p>
        </w:tc>
      </w:tr>
      <w:tr w:rsidR="00AF7D10" w14:paraId="729EE0DC" w14:textId="77777777" w:rsidTr="00AF7D10">
        <w:trPr>
          <w:trHeight w:val="194"/>
        </w:trPr>
        <w:tc>
          <w:tcPr>
            <w:tcW w:w="1398" w:type="dxa"/>
          </w:tcPr>
          <w:p w14:paraId="30AFDADB" w14:textId="48C6E0BA" w:rsidR="00AF7D10" w:rsidRDefault="00AF7D10" w:rsidP="00432CA4">
            <w:pPr>
              <w:jc w:val="both"/>
              <w:rPr>
                <w:rFonts w:ascii="Arial" w:hAnsi="Arial" w:cs="Arial"/>
              </w:rPr>
            </w:pPr>
            <w:r>
              <w:rPr>
                <w:rFonts w:ascii="Arial" w:hAnsi="Arial" w:cs="Arial"/>
              </w:rPr>
              <w:t>1</w:t>
            </w:r>
          </w:p>
        </w:tc>
        <w:tc>
          <w:tcPr>
            <w:tcW w:w="1398" w:type="dxa"/>
          </w:tcPr>
          <w:p w14:paraId="656BD48E" w14:textId="475297A7" w:rsidR="00AF7D10" w:rsidRDefault="00AF7D10" w:rsidP="00432CA4">
            <w:pPr>
              <w:jc w:val="both"/>
              <w:rPr>
                <w:rFonts w:ascii="Arial" w:hAnsi="Arial" w:cs="Arial"/>
              </w:rPr>
            </w:pPr>
            <w:r>
              <w:rPr>
                <w:rFonts w:ascii="Arial" w:hAnsi="Arial" w:cs="Arial"/>
              </w:rPr>
              <w:t>1</w:t>
            </w:r>
          </w:p>
        </w:tc>
        <w:tc>
          <w:tcPr>
            <w:tcW w:w="2089" w:type="dxa"/>
          </w:tcPr>
          <w:p w14:paraId="74C632FC" w14:textId="4404D252" w:rsidR="00AF7D10" w:rsidRDefault="00AF7D10" w:rsidP="00432CA4">
            <w:pPr>
              <w:jc w:val="both"/>
              <w:rPr>
                <w:rFonts w:ascii="Arial" w:hAnsi="Arial" w:cs="Arial"/>
              </w:rPr>
            </w:pPr>
            <w:r>
              <w:rPr>
                <w:rFonts w:ascii="Arial" w:hAnsi="Arial" w:cs="Arial"/>
              </w:rPr>
              <w:t>1</w:t>
            </w:r>
          </w:p>
        </w:tc>
      </w:tr>
      <w:tr w:rsidR="00AF7D10" w14:paraId="3B3EAF13" w14:textId="77777777" w:rsidTr="00AF7D10">
        <w:trPr>
          <w:trHeight w:val="194"/>
        </w:trPr>
        <w:tc>
          <w:tcPr>
            <w:tcW w:w="1398" w:type="dxa"/>
          </w:tcPr>
          <w:p w14:paraId="542546BD" w14:textId="10A80B67" w:rsidR="00AF7D10" w:rsidRDefault="00AF7D10" w:rsidP="00432CA4">
            <w:pPr>
              <w:jc w:val="both"/>
              <w:rPr>
                <w:rFonts w:ascii="Arial" w:hAnsi="Arial" w:cs="Arial"/>
              </w:rPr>
            </w:pPr>
            <w:r>
              <w:rPr>
                <w:rFonts w:ascii="Arial" w:hAnsi="Arial" w:cs="Arial"/>
              </w:rPr>
              <w:t>2</w:t>
            </w:r>
          </w:p>
        </w:tc>
        <w:tc>
          <w:tcPr>
            <w:tcW w:w="1398" w:type="dxa"/>
          </w:tcPr>
          <w:p w14:paraId="3517B360" w14:textId="4690C061" w:rsidR="00AF7D10" w:rsidRDefault="00AF7D10" w:rsidP="00432CA4">
            <w:pPr>
              <w:jc w:val="both"/>
              <w:rPr>
                <w:rFonts w:ascii="Arial" w:hAnsi="Arial" w:cs="Arial"/>
              </w:rPr>
            </w:pPr>
            <w:r>
              <w:rPr>
                <w:rFonts w:ascii="Arial" w:hAnsi="Arial" w:cs="Arial"/>
              </w:rPr>
              <w:t>2</w:t>
            </w:r>
          </w:p>
        </w:tc>
        <w:tc>
          <w:tcPr>
            <w:tcW w:w="2089" w:type="dxa"/>
          </w:tcPr>
          <w:p w14:paraId="6949473C" w14:textId="6B1DC1FA" w:rsidR="00AF7D10" w:rsidRDefault="00AF7D10" w:rsidP="00432CA4">
            <w:pPr>
              <w:jc w:val="both"/>
              <w:rPr>
                <w:rFonts w:ascii="Arial" w:hAnsi="Arial" w:cs="Arial"/>
              </w:rPr>
            </w:pPr>
            <w:r>
              <w:rPr>
                <w:rFonts w:ascii="Arial" w:hAnsi="Arial" w:cs="Arial"/>
              </w:rPr>
              <w:t>0</w:t>
            </w:r>
          </w:p>
        </w:tc>
      </w:tr>
      <w:tr w:rsidR="00AF7D10" w14:paraId="6C1531E5" w14:textId="77777777" w:rsidTr="00AF7D10">
        <w:trPr>
          <w:trHeight w:val="194"/>
        </w:trPr>
        <w:tc>
          <w:tcPr>
            <w:tcW w:w="1398" w:type="dxa"/>
          </w:tcPr>
          <w:p w14:paraId="6ECF436B" w14:textId="19CA1B01" w:rsidR="00AF7D10" w:rsidRDefault="00AF7D10" w:rsidP="00432CA4">
            <w:pPr>
              <w:jc w:val="both"/>
              <w:rPr>
                <w:rFonts w:ascii="Arial" w:hAnsi="Arial" w:cs="Arial"/>
              </w:rPr>
            </w:pPr>
            <w:r>
              <w:rPr>
                <w:rFonts w:ascii="Arial" w:hAnsi="Arial" w:cs="Arial"/>
              </w:rPr>
              <w:t>3</w:t>
            </w:r>
          </w:p>
        </w:tc>
        <w:tc>
          <w:tcPr>
            <w:tcW w:w="1398" w:type="dxa"/>
          </w:tcPr>
          <w:p w14:paraId="205A3FB5" w14:textId="3A31137E" w:rsidR="00AF7D10" w:rsidRDefault="00AF7D10" w:rsidP="00432CA4">
            <w:pPr>
              <w:jc w:val="both"/>
              <w:rPr>
                <w:rFonts w:ascii="Arial" w:hAnsi="Arial" w:cs="Arial"/>
              </w:rPr>
            </w:pPr>
            <w:r>
              <w:rPr>
                <w:rFonts w:ascii="Arial" w:hAnsi="Arial" w:cs="Arial"/>
              </w:rPr>
              <w:t>3</w:t>
            </w:r>
          </w:p>
        </w:tc>
        <w:tc>
          <w:tcPr>
            <w:tcW w:w="2089" w:type="dxa"/>
          </w:tcPr>
          <w:p w14:paraId="414AC285" w14:textId="6FA79512" w:rsidR="00AF7D10" w:rsidRDefault="00AF7D10" w:rsidP="00432CA4">
            <w:pPr>
              <w:jc w:val="both"/>
              <w:rPr>
                <w:rFonts w:ascii="Arial" w:hAnsi="Arial" w:cs="Arial"/>
              </w:rPr>
            </w:pPr>
            <w:r>
              <w:rPr>
                <w:rFonts w:ascii="Arial" w:hAnsi="Arial" w:cs="Arial"/>
              </w:rPr>
              <w:t>1</w:t>
            </w:r>
          </w:p>
        </w:tc>
      </w:tr>
    </w:tbl>
    <w:p w14:paraId="1C27174A" w14:textId="77777777" w:rsidR="00AF7D10" w:rsidRDefault="00AF7D10" w:rsidP="00432CA4">
      <w:pPr>
        <w:jc w:val="both"/>
        <w:rPr>
          <w:rFonts w:ascii="Arial" w:hAnsi="Arial" w:cs="Arial"/>
        </w:rPr>
      </w:pPr>
    </w:p>
    <w:p w14:paraId="733982E0" w14:textId="0ECC38DC" w:rsidR="00432CA4" w:rsidRDefault="00432CA4" w:rsidP="00432CA4">
      <w:pPr>
        <w:jc w:val="both"/>
        <w:rPr>
          <w:rFonts w:ascii="Arial" w:hAnsi="Arial" w:cs="Arial"/>
        </w:rPr>
      </w:pPr>
      <w:r>
        <w:rPr>
          <w:rFonts w:ascii="Arial" w:hAnsi="Arial" w:cs="Arial"/>
        </w:rPr>
        <w:t>In our view, each of the</w:t>
      </w:r>
      <w:r w:rsidR="00EF515B">
        <w:rPr>
          <w:rFonts w:ascii="Arial" w:hAnsi="Arial" w:cs="Arial"/>
        </w:rPr>
        <w:t xml:space="preserve"> above listed options</w:t>
      </w:r>
      <w:r>
        <w:rPr>
          <w:rFonts w:ascii="Arial" w:hAnsi="Arial" w:cs="Arial"/>
        </w:rPr>
        <w:t xml:space="preserve"> have their pros and cons, </w:t>
      </w:r>
      <w:proofErr w:type="spellStart"/>
      <w:r>
        <w:rPr>
          <w:rFonts w:ascii="Arial" w:hAnsi="Arial" w:cs="Arial"/>
        </w:rPr>
        <w:t>wrt</w:t>
      </w:r>
      <w:proofErr w:type="spellEnd"/>
      <w:r>
        <w:rPr>
          <w:rFonts w:ascii="Arial" w:hAnsi="Arial" w:cs="Arial"/>
        </w:rPr>
        <w:t xml:space="preserve"> overhead, scheduling flexibility and compatibility with RRC structure. Our preference at this point is option 3 since it could reduce signaling overhead while maintaining scheduling flexibility. </w:t>
      </w:r>
    </w:p>
    <w:p w14:paraId="754468C8" w14:textId="013054B7" w:rsidR="000077ED" w:rsidRDefault="000077ED" w:rsidP="000077ED">
      <w:pPr>
        <w:pStyle w:val="Proposal"/>
        <w:numPr>
          <w:ilvl w:val="0"/>
          <w:numId w:val="0"/>
        </w:numPr>
        <w:spacing w:line="254" w:lineRule="auto"/>
        <w:rPr>
          <w:color w:val="000000" w:themeColor="text1"/>
          <w:lang w:val="en-CA"/>
        </w:rPr>
      </w:pPr>
    </w:p>
    <w:p w14:paraId="100FC19F" w14:textId="3ED59687" w:rsidR="000077ED" w:rsidRDefault="0000784D" w:rsidP="00B91FEC">
      <w:pPr>
        <w:pStyle w:val="Proposal"/>
        <w:numPr>
          <w:ilvl w:val="0"/>
          <w:numId w:val="17"/>
        </w:numPr>
        <w:tabs>
          <w:tab w:val="clear" w:pos="1304"/>
        </w:tabs>
        <w:spacing w:line="254" w:lineRule="auto"/>
        <w:ind w:left="1701" w:hanging="1701"/>
        <w:rPr>
          <w:color w:val="000000" w:themeColor="text1"/>
          <w:lang w:val="en-CA"/>
        </w:rPr>
      </w:pPr>
      <w:bookmarkStart w:id="29" w:name="_Toc127540089"/>
      <w:r>
        <w:rPr>
          <w:color w:val="000000" w:themeColor="text1"/>
          <w:lang w:val="en-CA"/>
        </w:rPr>
        <w:t>For DCI format 1_X/0_X, a</w:t>
      </w:r>
      <w:r w:rsidRPr="00432CA4">
        <w:rPr>
          <w:color w:val="000000" w:themeColor="text1"/>
          <w:lang w:val="en-CA"/>
        </w:rPr>
        <w:t xml:space="preserve"> </w:t>
      </w:r>
      <w:r w:rsidR="00432CA4" w:rsidRPr="00432CA4">
        <w:rPr>
          <w:color w:val="000000" w:themeColor="text1"/>
          <w:lang w:val="en-CA"/>
        </w:rPr>
        <w:t xml:space="preserve">joint TDRA </w:t>
      </w:r>
      <w:r w:rsidR="000077ED">
        <w:rPr>
          <w:color w:val="000000" w:themeColor="text1"/>
          <w:lang w:val="en-CA"/>
        </w:rPr>
        <w:t xml:space="preserve">index </w:t>
      </w:r>
      <w:r w:rsidR="00432CA4" w:rsidRPr="00432CA4">
        <w:rPr>
          <w:color w:val="000000" w:themeColor="text1"/>
          <w:lang w:val="en-CA"/>
        </w:rPr>
        <w:t xml:space="preserve">table is configured for </w:t>
      </w:r>
      <w:r>
        <w:rPr>
          <w:color w:val="000000" w:themeColor="text1"/>
          <w:lang w:val="en-CA"/>
        </w:rPr>
        <w:t>each</w:t>
      </w:r>
      <w:r w:rsidR="00432CA4" w:rsidRPr="00432CA4">
        <w:rPr>
          <w:color w:val="000000" w:themeColor="text1"/>
          <w:lang w:val="en-CA"/>
        </w:rPr>
        <w:t xml:space="preserve"> set </w:t>
      </w:r>
      <w:r>
        <w:rPr>
          <w:color w:val="000000" w:themeColor="text1"/>
          <w:lang w:val="en-CA"/>
        </w:rPr>
        <w:t xml:space="preserve">of cells </w:t>
      </w:r>
      <w:r w:rsidR="00432CA4" w:rsidRPr="00432CA4">
        <w:rPr>
          <w:color w:val="000000" w:themeColor="text1"/>
          <w:lang w:val="en-CA"/>
        </w:rPr>
        <w:t>with each row in the table containing TDRA</w:t>
      </w:r>
      <w:r w:rsidR="00432CA4">
        <w:rPr>
          <w:color w:val="000000" w:themeColor="text1"/>
          <w:lang w:val="en-CA"/>
        </w:rPr>
        <w:t xml:space="preserve"> index</w:t>
      </w:r>
      <w:r w:rsidR="00432CA4" w:rsidRPr="00432CA4">
        <w:rPr>
          <w:color w:val="000000" w:themeColor="text1"/>
          <w:lang w:val="en-CA"/>
        </w:rPr>
        <w:t>(</w:t>
      </w:r>
      <w:r w:rsidR="009903FF">
        <w:rPr>
          <w:color w:val="000000" w:themeColor="text1"/>
          <w:lang w:val="en-CA"/>
        </w:rPr>
        <w:t>e</w:t>
      </w:r>
      <w:r w:rsidR="00432CA4" w:rsidRPr="00432CA4">
        <w:rPr>
          <w:color w:val="000000" w:themeColor="text1"/>
          <w:lang w:val="en-CA"/>
        </w:rPr>
        <w:t xml:space="preserve">s) for the </w:t>
      </w:r>
      <w:r w:rsidR="00AF7D10">
        <w:rPr>
          <w:color w:val="000000" w:themeColor="text1"/>
          <w:lang w:val="en-CA"/>
        </w:rPr>
        <w:t xml:space="preserve">respective </w:t>
      </w:r>
      <w:r w:rsidR="00432CA4" w:rsidRPr="00432CA4">
        <w:rPr>
          <w:color w:val="000000" w:themeColor="text1"/>
          <w:lang w:val="en-CA"/>
        </w:rPr>
        <w:t>cells in the set</w:t>
      </w:r>
      <w:r w:rsidR="00854051">
        <w:rPr>
          <w:color w:val="000000" w:themeColor="text1"/>
          <w:lang w:val="en-CA"/>
        </w:rPr>
        <w:t>.</w:t>
      </w:r>
      <w:bookmarkEnd w:id="29"/>
      <w:r w:rsidR="00AF7D10">
        <w:rPr>
          <w:color w:val="000000" w:themeColor="text1"/>
          <w:lang w:val="en-CA"/>
        </w:rPr>
        <w:t xml:space="preserve"> </w:t>
      </w:r>
    </w:p>
    <w:p w14:paraId="7E622067" w14:textId="00E8E096" w:rsidR="00432CA4" w:rsidRDefault="00AF7D10" w:rsidP="000077ED">
      <w:pPr>
        <w:pStyle w:val="Proposal"/>
        <w:numPr>
          <w:ilvl w:val="1"/>
          <w:numId w:val="17"/>
        </w:numPr>
        <w:spacing w:line="254" w:lineRule="auto"/>
        <w:rPr>
          <w:color w:val="000000" w:themeColor="text1"/>
          <w:lang w:val="en-CA"/>
        </w:rPr>
      </w:pPr>
      <w:bookmarkStart w:id="30" w:name="_Toc127540090"/>
      <w:r>
        <w:rPr>
          <w:color w:val="000000" w:themeColor="text1"/>
          <w:lang w:val="en-CA"/>
        </w:rPr>
        <w:t xml:space="preserve">TDRA </w:t>
      </w:r>
      <w:r w:rsidR="000077ED">
        <w:rPr>
          <w:color w:val="000000" w:themeColor="text1"/>
          <w:lang w:val="en-CA"/>
        </w:rPr>
        <w:t xml:space="preserve">index for a </w:t>
      </w:r>
      <w:proofErr w:type="gramStart"/>
      <w:r w:rsidR="000077ED">
        <w:rPr>
          <w:color w:val="000000" w:themeColor="text1"/>
          <w:lang w:val="en-CA"/>
        </w:rPr>
        <w:t>cell points</w:t>
      </w:r>
      <w:proofErr w:type="gramEnd"/>
      <w:r w:rsidR="000077ED">
        <w:rPr>
          <w:color w:val="000000" w:themeColor="text1"/>
          <w:lang w:val="en-CA"/>
        </w:rPr>
        <w:t xml:space="preserve"> to</w:t>
      </w:r>
      <w:r>
        <w:rPr>
          <w:color w:val="000000" w:themeColor="text1"/>
          <w:lang w:val="en-CA"/>
        </w:rPr>
        <w:t xml:space="preserve"> </w:t>
      </w:r>
      <w:r w:rsidR="000077ED">
        <w:rPr>
          <w:color w:val="000000" w:themeColor="text1"/>
          <w:lang w:val="en-CA"/>
        </w:rPr>
        <w:t>a corresponding TDRA in the</w:t>
      </w:r>
      <w:r>
        <w:rPr>
          <w:color w:val="000000" w:themeColor="text1"/>
          <w:lang w:val="en-CA"/>
        </w:rPr>
        <w:t xml:space="preserve"> </w:t>
      </w:r>
      <w:r w:rsidR="000077ED">
        <w:rPr>
          <w:color w:val="000000" w:themeColor="text1"/>
          <w:lang w:val="en-CA"/>
        </w:rPr>
        <w:t xml:space="preserve">higher layer configured </w:t>
      </w:r>
      <w:r>
        <w:rPr>
          <w:color w:val="000000" w:themeColor="text1"/>
          <w:lang w:val="en-CA"/>
        </w:rPr>
        <w:t xml:space="preserve">TDRA table for </w:t>
      </w:r>
      <w:r w:rsidR="000077ED">
        <w:rPr>
          <w:color w:val="000000" w:themeColor="text1"/>
          <w:lang w:val="en-CA"/>
        </w:rPr>
        <w:t>the</w:t>
      </w:r>
      <w:r>
        <w:rPr>
          <w:color w:val="000000" w:themeColor="text1"/>
          <w:lang w:val="en-CA"/>
        </w:rPr>
        <w:t xml:space="preserve"> cell</w:t>
      </w:r>
      <w:r w:rsidR="00432CA4">
        <w:rPr>
          <w:color w:val="000000" w:themeColor="text1"/>
          <w:lang w:val="en-CA"/>
        </w:rPr>
        <w:t>.</w:t>
      </w:r>
      <w:bookmarkEnd w:id="30"/>
    </w:p>
    <w:p w14:paraId="00FC855B" w14:textId="3863FEEF" w:rsidR="009903FF" w:rsidRPr="007A50E4" w:rsidRDefault="009903FF" w:rsidP="009903FF">
      <w:pPr>
        <w:jc w:val="both"/>
        <w:rPr>
          <w:rFonts w:ascii="Arial" w:hAnsi="Arial" w:cs="Arial"/>
        </w:rPr>
      </w:pPr>
      <w:r w:rsidRPr="009903FF">
        <w:rPr>
          <w:rFonts w:ascii="Arial" w:hAnsi="Arial" w:cs="Arial"/>
        </w:rPr>
        <w:lastRenderedPageBreak/>
        <w:t xml:space="preserve">A similar formulation </w:t>
      </w:r>
      <w:r w:rsidR="008C7DE9">
        <w:rPr>
          <w:rFonts w:ascii="Arial" w:hAnsi="Arial" w:cs="Arial"/>
        </w:rPr>
        <w:t xml:space="preserve">can be </w:t>
      </w:r>
      <w:r w:rsidRPr="009903FF">
        <w:rPr>
          <w:rFonts w:ascii="Arial" w:hAnsi="Arial" w:cs="Arial"/>
        </w:rPr>
        <w:t xml:space="preserve">used for the fields </w:t>
      </w:r>
      <w:r w:rsidR="007A50E4">
        <w:rPr>
          <w:rFonts w:ascii="Arial" w:hAnsi="Arial" w:cs="Arial"/>
        </w:rPr>
        <w:t xml:space="preserve">such as </w:t>
      </w:r>
      <w:r w:rsidR="007A50E4" w:rsidRPr="007A50E4">
        <w:rPr>
          <w:rFonts w:ascii="Arial" w:hAnsi="Arial" w:cs="Arial"/>
        </w:rPr>
        <w:t>Rate matching indicator, ZP CSI-RS trigger, SRS request, SRS offset indicator, TCI state</w:t>
      </w:r>
      <w:r w:rsidR="00123A30">
        <w:rPr>
          <w:rFonts w:ascii="Arial" w:hAnsi="Arial" w:cs="Arial"/>
        </w:rPr>
        <w:t xml:space="preserve">, </w:t>
      </w:r>
      <w:proofErr w:type="spellStart"/>
      <w:r w:rsidR="00123A30">
        <w:rPr>
          <w:rFonts w:ascii="Arial" w:hAnsi="Arial" w:cs="Arial"/>
        </w:rPr>
        <w:t>etc</w:t>
      </w:r>
      <w:proofErr w:type="spellEnd"/>
      <w:r w:rsidR="00123A30">
        <w:rPr>
          <w:rFonts w:ascii="Arial" w:hAnsi="Arial" w:cs="Arial"/>
        </w:rPr>
        <w:t xml:space="preserve"> for which joint indication of separate information would be applicable.</w:t>
      </w:r>
      <w:r w:rsidR="005E2A8F">
        <w:rPr>
          <w:rFonts w:ascii="Arial" w:hAnsi="Arial" w:cs="Arial"/>
        </w:rPr>
        <w:t xml:space="preserve"> </w:t>
      </w:r>
    </w:p>
    <w:p w14:paraId="09BEB952" w14:textId="419D62B6" w:rsidR="009903FF" w:rsidRPr="007A50E4" w:rsidRDefault="007A50E4" w:rsidP="007A50E4">
      <w:pPr>
        <w:pStyle w:val="Proposal"/>
        <w:numPr>
          <w:ilvl w:val="0"/>
          <w:numId w:val="17"/>
        </w:numPr>
        <w:tabs>
          <w:tab w:val="clear" w:pos="1304"/>
        </w:tabs>
        <w:spacing w:line="254" w:lineRule="auto"/>
        <w:ind w:left="1701" w:hanging="1701"/>
        <w:rPr>
          <w:color w:val="000000" w:themeColor="text1"/>
          <w:lang w:val="en-CA"/>
        </w:rPr>
      </w:pPr>
      <w:bookmarkStart w:id="31" w:name="_Toc127540091"/>
      <w:r>
        <w:rPr>
          <w:color w:val="000000" w:themeColor="text1"/>
          <w:lang w:val="en-CA"/>
        </w:rPr>
        <w:t>F</w:t>
      </w:r>
      <w:r w:rsidRPr="007A50E4">
        <w:rPr>
          <w:color w:val="000000" w:themeColor="text1"/>
          <w:lang w:val="en-CA"/>
        </w:rPr>
        <w:t xml:space="preserve">or </w:t>
      </w:r>
      <w:r>
        <w:rPr>
          <w:color w:val="000000" w:themeColor="text1"/>
          <w:lang w:val="en-CA"/>
        </w:rPr>
        <w:t xml:space="preserve">each </w:t>
      </w:r>
      <w:r w:rsidRPr="007A50E4">
        <w:rPr>
          <w:color w:val="000000" w:themeColor="text1"/>
          <w:lang w:val="en-CA"/>
        </w:rPr>
        <w:t>field</w:t>
      </w:r>
      <w:r>
        <w:rPr>
          <w:color w:val="000000" w:themeColor="text1"/>
          <w:lang w:val="en-CA"/>
        </w:rPr>
        <w:t xml:space="preserve"> (</w:t>
      </w:r>
      <w:r w:rsidRPr="007A50E4">
        <w:rPr>
          <w:rFonts w:cs="Arial"/>
        </w:rPr>
        <w:t>Rate matching indicator, ZP CSI-RS trigger, SRS request, SRS offset indicator, TCI state)</w:t>
      </w:r>
      <w:r>
        <w:rPr>
          <w:rFonts w:cs="Arial"/>
        </w:rPr>
        <w:t xml:space="preserve">, the </w:t>
      </w:r>
      <w:r>
        <w:rPr>
          <w:color w:val="000000" w:themeColor="text1"/>
          <w:lang w:val="en-CA"/>
        </w:rPr>
        <w:t>j</w:t>
      </w:r>
      <w:r w:rsidRPr="007A50E4">
        <w:rPr>
          <w:color w:val="000000" w:themeColor="text1"/>
          <w:lang w:val="en-CA"/>
        </w:rPr>
        <w:t xml:space="preserve">oint indexing </w:t>
      </w:r>
      <w:r>
        <w:rPr>
          <w:color w:val="000000" w:themeColor="text1"/>
          <w:lang w:val="en-CA"/>
        </w:rPr>
        <w:t xml:space="preserve">for the field across cells in a set </w:t>
      </w:r>
      <w:r w:rsidRPr="007A50E4">
        <w:rPr>
          <w:color w:val="000000" w:themeColor="text1"/>
          <w:lang w:val="en-CA"/>
        </w:rPr>
        <w:t xml:space="preserve">is as </w:t>
      </w:r>
      <w:r w:rsidR="005E2A8F" w:rsidRPr="007A50E4">
        <w:rPr>
          <w:color w:val="000000" w:themeColor="text1"/>
          <w:lang w:val="en-CA"/>
        </w:rPr>
        <w:t>follows:</w:t>
      </w:r>
      <w:bookmarkEnd w:id="31"/>
      <w:r w:rsidRPr="007A50E4">
        <w:rPr>
          <w:color w:val="000000" w:themeColor="text1"/>
          <w:lang w:val="en-CA"/>
        </w:rPr>
        <w:t xml:space="preserve"> </w:t>
      </w:r>
      <w:r w:rsidR="009903FF" w:rsidRPr="007A50E4">
        <w:rPr>
          <w:color w:val="000000" w:themeColor="text1"/>
          <w:lang w:val="en-CA"/>
        </w:rPr>
        <w:t xml:space="preserve"> </w:t>
      </w:r>
    </w:p>
    <w:p w14:paraId="139C67E4" w14:textId="05517D51" w:rsidR="009903FF" w:rsidRDefault="009903FF" w:rsidP="009903FF">
      <w:pPr>
        <w:pStyle w:val="Proposal"/>
        <w:numPr>
          <w:ilvl w:val="1"/>
          <w:numId w:val="17"/>
        </w:numPr>
        <w:spacing w:line="254" w:lineRule="auto"/>
        <w:rPr>
          <w:color w:val="000000" w:themeColor="text1"/>
          <w:lang w:val="en-CA"/>
        </w:rPr>
      </w:pPr>
      <w:bookmarkStart w:id="32" w:name="_Toc127540092"/>
      <w:r>
        <w:rPr>
          <w:color w:val="000000" w:themeColor="text1"/>
          <w:lang w:val="en-CA"/>
        </w:rPr>
        <w:t xml:space="preserve">A joint index table is configured for </w:t>
      </w:r>
      <w:r w:rsidR="0000784D">
        <w:rPr>
          <w:color w:val="000000" w:themeColor="text1"/>
          <w:lang w:val="en-CA"/>
        </w:rPr>
        <w:t>each</w:t>
      </w:r>
      <w:r>
        <w:rPr>
          <w:color w:val="000000" w:themeColor="text1"/>
          <w:lang w:val="en-CA"/>
        </w:rPr>
        <w:t xml:space="preserve"> set </w:t>
      </w:r>
      <w:r w:rsidR="0000784D">
        <w:rPr>
          <w:color w:val="000000" w:themeColor="text1"/>
          <w:lang w:val="en-CA"/>
        </w:rPr>
        <w:t xml:space="preserve">of cells </w:t>
      </w:r>
      <w:r>
        <w:rPr>
          <w:color w:val="000000" w:themeColor="text1"/>
          <w:lang w:val="en-CA"/>
        </w:rPr>
        <w:t>with each row in the table containing index(es) for the respective cells in the set</w:t>
      </w:r>
      <w:r w:rsidR="00035209">
        <w:rPr>
          <w:color w:val="000000" w:themeColor="text1"/>
          <w:lang w:val="en-CA"/>
        </w:rPr>
        <w:t>.</w:t>
      </w:r>
      <w:bookmarkEnd w:id="32"/>
    </w:p>
    <w:p w14:paraId="1F17D068" w14:textId="63F2539B" w:rsidR="009903FF" w:rsidRPr="009903FF" w:rsidRDefault="009903FF" w:rsidP="009903FF">
      <w:pPr>
        <w:pStyle w:val="Proposal"/>
        <w:numPr>
          <w:ilvl w:val="1"/>
          <w:numId w:val="17"/>
        </w:numPr>
        <w:spacing w:line="254" w:lineRule="auto"/>
        <w:rPr>
          <w:color w:val="000000" w:themeColor="text1"/>
          <w:lang w:val="en-CA"/>
        </w:rPr>
      </w:pPr>
      <w:bookmarkStart w:id="33" w:name="_Toc127540093"/>
      <w:r>
        <w:rPr>
          <w:color w:val="000000" w:themeColor="text1"/>
          <w:lang w:val="en-CA"/>
        </w:rPr>
        <w:t xml:space="preserve">An index for a </w:t>
      </w:r>
      <w:proofErr w:type="gramStart"/>
      <w:r>
        <w:rPr>
          <w:color w:val="000000" w:themeColor="text1"/>
          <w:lang w:val="en-CA"/>
        </w:rPr>
        <w:t>cell points</w:t>
      </w:r>
      <w:proofErr w:type="gramEnd"/>
      <w:r>
        <w:rPr>
          <w:color w:val="000000" w:themeColor="text1"/>
          <w:lang w:val="en-CA"/>
        </w:rPr>
        <w:t xml:space="preserve"> to a corresponding entry in </w:t>
      </w:r>
      <w:r w:rsidR="00123A30">
        <w:rPr>
          <w:color w:val="000000" w:themeColor="text1"/>
          <w:lang w:val="en-CA"/>
        </w:rPr>
        <w:t xml:space="preserve">a </w:t>
      </w:r>
      <w:r>
        <w:rPr>
          <w:color w:val="000000" w:themeColor="text1"/>
          <w:lang w:val="en-CA"/>
        </w:rPr>
        <w:t>high-layer configured list for that cell</w:t>
      </w:r>
      <w:r w:rsidR="00035209">
        <w:rPr>
          <w:color w:val="000000" w:themeColor="text1"/>
          <w:lang w:val="en-CA"/>
        </w:rPr>
        <w:t>.</w:t>
      </w:r>
      <w:bookmarkEnd w:id="33"/>
    </w:p>
    <w:p w14:paraId="18B636A6" w14:textId="49FAED8F" w:rsidR="00814C9C" w:rsidRPr="00251C17" w:rsidRDefault="00814C9C" w:rsidP="00251C17">
      <w:pPr>
        <w:jc w:val="both"/>
        <w:rPr>
          <w:rFonts w:ascii="Arial" w:hAnsi="Arial" w:cs="Arial"/>
        </w:rPr>
      </w:pPr>
      <w:r w:rsidRPr="00251C17">
        <w:rPr>
          <w:rFonts w:ascii="Arial" w:hAnsi="Arial" w:cs="Arial"/>
        </w:rPr>
        <w:t xml:space="preserve">For priority indicator and beta offset indicator, we propose the following. </w:t>
      </w:r>
    </w:p>
    <w:p w14:paraId="653F08E9" w14:textId="1E401C4D" w:rsidR="00B91FEC" w:rsidRDefault="00B91FEC" w:rsidP="00B91FEC">
      <w:pPr>
        <w:pStyle w:val="Proposal"/>
        <w:numPr>
          <w:ilvl w:val="0"/>
          <w:numId w:val="17"/>
        </w:numPr>
        <w:tabs>
          <w:tab w:val="clear" w:pos="1304"/>
        </w:tabs>
        <w:spacing w:line="254" w:lineRule="auto"/>
        <w:ind w:left="1701" w:hanging="1701"/>
        <w:rPr>
          <w:color w:val="000000" w:themeColor="text1"/>
          <w:lang w:val="en-CA"/>
        </w:rPr>
      </w:pPr>
      <w:bookmarkStart w:id="34" w:name="_Toc127540094"/>
      <w:r>
        <w:rPr>
          <w:color w:val="000000" w:themeColor="text1"/>
          <w:lang w:val="en-CA"/>
        </w:rPr>
        <w:t>For priority indicator in DCI format 1_X/0_X</w:t>
      </w:r>
      <w:bookmarkEnd w:id="34"/>
    </w:p>
    <w:p w14:paraId="6CE06162" w14:textId="58F3B424" w:rsidR="00B91FEC" w:rsidRPr="00B91FEC" w:rsidRDefault="00B91FEC" w:rsidP="00B91FEC">
      <w:pPr>
        <w:pStyle w:val="Proposal"/>
        <w:numPr>
          <w:ilvl w:val="1"/>
          <w:numId w:val="17"/>
        </w:numPr>
        <w:spacing w:line="254" w:lineRule="auto"/>
        <w:rPr>
          <w:color w:val="000000" w:themeColor="text1"/>
          <w:lang w:val="en-CA"/>
        </w:rPr>
      </w:pPr>
      <w:bookmarkStart w:id="35" w:name="_Toc127540095"/>
      <w:r w:rsidRPr="00B91FEC">
        <w:rPr>
          <w:color w:val="000000" w:themeColor="text1"/>
          <w:lang w:val="en-CA"/>
        </w:rPr>
        <w:t xml:space="preserve">The bit-field is same as </w:t>
      </w:r>
      <w:r>
        <w:rPr>
          <w:color w:val="000000" w:themeColor="text1"/>
          <w:lang w:val="en-CA"/>
        </w:rPr>
        <w:t xml:space="preserve">in </w:t>
      </w:r>
      <w:r w:rsidRPr="00B91FEC">
        <w:rPr>
          <w:color w:val="000000" w:themeColor="text1"/>
          <w:lang w:val="en-CA"/>
        </w:rPr>
        <w:t xml:space="preserve">legacy DCI scheduling single </w:t>
      </w:r>
      <w:proofErr w:type="spellStart"/>
      <w:r w:rsidRPr="00B91FEC">
        <w:rPr>
          <w:color w:val="000000" w:themeColor="text1"/>
          <w:lang w:val="en-CA"/>
        </w:rPr>
        <w:t>PxSCH</w:t>
      </w:r>
      <w:proofErr w:type="spellEnd"/>
      <w:r w:rsidRPr="00B91FEC">
        <w:rPr>
          <w:color w:val="000000" w:themeColor="text1"/>
          <w:lang w:val="en-CA"/>
        </w:rPr>
        <w:t xml:space="preserve"> (1-bit if present)</w:t>
      </w:r>
      <w:r w:rsidR="00035209">
        <w:rPr>
          <w:color w:val="000000" w:themeColor="text1"/>
          <w:lang w:val="en-CA"/>
        </w:rPr>
        <w:t>.</w:t>
      </w:r>
      <w:bookmarkEnd w:id="35"/>
    </w:p>
    <w:p w14:paraId="608A854E" w14:textId="6842E076" w:rsidR="00B91FEC" w:rsidRDefault="00B91FEC" w:rsidP="00B91FEC">
      <w:pPr>
        <w:pStyle w:val="Proposal"/>
        <w:numPr>
          <w:ilvl w:val="1"/>
          <w:numId w:val="17"/>
        </w:numPr>
        <w:spacing w:line="254" w:lineRule="auto"/>
        <w:rPr>
          <w:color w:val="000000" w:themeColor="text1"/>
          <w:lang w:val="en-CA"/>
        </w:rPr>
      </w:pPr>
      <w:bookmarkStart w:id="36" w:name="_Toc127540096"/>
      <w:r w:rsidRPr="00B91FEC">
        <w:rPr>
          <w:color w:val="000000" w:themeColor="text1"/>
          <w:lang w:val="en-CA"/>
        </w:rPr>
        <w:t xml:space="preserve">The indicated priority is applied to all scheduled </w:t>
      </w:r>
      <w:proofErr w:type="spellStart"/>
      <w:r w:rsidRPr="00B91FEC">
        <w:rPr>
          <w:color w:val="000000" w:themeColor="text1"/>
          <w:lang w:val="en-CA"/>
        </w:rPr>
        <w:t>PxSCH</w:t>
      </w:r>
      <w:proofErr w:type="spellEnd"/>
      <w:r w:rsidRPr="00B91FEC">
        <w:rPr>
          <w:color w:val="000000" w:themeColor="text1"/>
          <w:lang w:val="en-CA"/>
        </w:rPr>
        <w:t xml:space="preserve"> by DCI 0/1_X</w:t>
      </w:r>
      <w:bookmarkEnd w:id="36"/>
    </w:p>
    <w:p w14:paraId="69446685" w14:textId="34E3F336" w:rsidR="00B91FEC" w:rsidRDefault="00B91FEC" w:rsidP="00BC4AC5">
      <w:pPr>
        <w:pStyle w:val="Proposal"/>
        <w:numPr>
          <w:ilvl w:val="0"/>
          <w:numId w:val="17"/>
        </w:numPr>
        <w:tabs>
          <w:tab w:val="clear" w:pos="1304"/>
        </w:tabs>
        <w:spacing w:line="254" w:lineRule="auto"/>
        <w:ind w:left="1701" w:hanging="1701"/>
        <w:rPr>
          <w:color w:val="000000" w:themeColor="text1"/>
          <w:lang w:val="en-CA"/>
        </w:rPr>
      </w:pPr>
      <w:bookmarkStart w:id="37" w:name="_Toc127540097"/>
      <w:r>
        <w:rPr>
          <w:color w:val="000000" w:themeColor="text1"/>
          <w:lang w:val="en-CA"/>
        </w:rPr>
        <w:t>For beta offset indicator</w:t>
      </w:r>
      <w:r w:rsidR="00910D72" w:rsidRPr="00910D72">
        <w:rPr>
          <w:color w:val="000000" w:themeColor="text1"/>
          <w:lang w:val="en-CA"/>
        </w:rPr>
        <w:t xml:space="preserve"> </w:t>
      </w:r>
      <w:r w:rsidR="00910D72">
        <w:rPr>
          <w:color w:val="000000" w:themeColor="text1"/>
          <w:lang w:val="en-CA"/>
        </w:rPr>
        <w:t>in DCI format 1_X/0_X</w:t>
      </w:r>
      <w:r>
        <w:rPr>
          <w:color w:val="000000" w:themeColor="text1"/>
          <w:lang w:val="en-CA"/>
        </w:rPr>
        <w:t>,</w:t>
      </w:r>
      <w:bookmarkEnd w:id="37"/>
      <w:r>
        <w:rPr>
          <w:color w:val="000000" w:themeColor="text1"/>
          <w:lang w:val="en-CA"/>
        </w:rPr>
        <w:t xml:space="preserve"> </w:t>
      </w:r>
    </w:p>
    <w:p w14:paraId="0C055E6C" w14:textId="1C2F9A6F" w:rsidR="00B91FEC" w:rsidRPr="00B91FEC" w:rsidRDefault="00B91FEC" w:rsidP="00B91FEC">
      <w:pPr>
        <w:pStyle w:val="Proposal"/>
        <w:numPr>
          <w:ilvl w:val="1"/>
          <w:numId w:val="17"/>
        </w:numPr>
        <w:spacing w:line="254" w:lineRule="auto"/>
        <w:rPr>
          <w:color w:val="000000" w:themeColor="text1"/>
          <w:lang w:val="en-CA"/>
        </w:rPr>
      </w:pPr>
      <w:bookmarkStart w:id="38" w:name="_Toc127540098"/>
      <w:r>
        <w:t>2 bits if at least one of the cells is configured with ‘dynamic’, otherwise ‘0’ bit.</w:t>
      </w:r>
      <w:bookmarkEnd w:id="38"/>
    </w:p>
    <w:p w14:paraId="12298BAE" w14:textId="71817A62" w:rsidR="00B91FEC" w:rsidRDefault="00B91FEC" w:rsidP="00B91FEC">
      <w:pPr>
        <w:pStyle w:val="Proposal"/>
        <w:numPr>
          <w:ilvl w:val="0"/>
          <w:numId w:val="0"/>
        </w:numPr>
        <w:spacing w:line="254" w:lineRule="auto"/>
        <w:ind w:left="1304" w:hanging="1304"/>
        <w:rPr>
          <w:color w:val="000000" w:themeColor="text1"/>
          <w:lang w:val="en-CA"/>
        </w:rPr>
      </w:pPr>
    </w:p>
    <w:p w14:paraId="2B0DA737" w14:textId="50C3D349" w:rsidR="00B91FEC" w:rsidRPr="00B91FEC" w:rsidRDefault="00B91FEC" w:rsidP="00B91FEC">
      <w:pPr>
        <w:jc w:val="both"/>
        <w:rPr>
          <w:rFonts w:ascii="Arial" w:hAnsi="Arial" w:cs="Arial"/>
        </w:rPr>
      </w:pPr>
      <w:r w:rsidRPr="00B91FEC">
        <w:rPr>
          <w:rFonts w:ascii="Arial" w:hAnsi="Arial" w:cs="Arial"/>
        </w:rPr>
        <w:t xml:space="preserve">For CSI request field, the field should be </w:t>
      </w:r>
      <w:r w:rsidR="00E84ED3">
        <w:rPr>
          <w:rFonts w:ascii="Arial" w:hAnsi="Arial" w:cs="Arial"/>
        </w:rPr>
        <w:t>able to</w:t>
      </w:r>
      <w:r w:rsidRPr="00B91FEC">
        <w:rPr>
          <w:rFonts w:ascii="Arial" w:hAnsi="Arial" w:cs="Arial"/>
        </w:rPr>
        <w:t xml:space="preserve"> accommodate CSI </w:t>
      </w:r>
      <w:r w:rsidR="00E84ED3">
        <w:rPr>
          <w:rFonts w:ascii="Arial" w:hAnsi="Arial" w:cs="Arial"/>
        </w:rPr>
        <w:t>report</w:t>
      </w:r>
      <w:r w:rsidRPr="00B91FEC">
        <w:rPr>
          <w:rFonts w:ascii="Arial" w:hAnsi="Arial" w:cs="Arial"/>
        </w:rPr>
        <w:t xml:space="preserve"> on any of the cells in the set. </w:t>
      </w:r>
      <w:r>
        <w:rPr>
          <w:rFonts w:ascii="Arial" w:hAnsi="Arial" w:cs="Arial"/>
        </w:rPr>
        <w:t>The DCI should also identify</w:t>
      </w:r>
      <w:r w:rsidRPr="00B91FEC">
        <w:rPr>
          <w:rFonts w:ascii="Arial" w:hAnsi="Arial" w:cs="Arial"/>
        </w:rPr>
        <w:t xml:space="preserve"> which PUSCH is used for reporting</w:t>
      </w:r>
      <w:r>
        <w:rPr>
          <w:rFonts w:ascii="Arial" w:hAnsi="Arial" w:cs="Arial"/>
        </w:rPr>
        <w:t xml:space="preserve"> </w:t>
      </w:r>
      <w:r w:rsidR="00E84ED3">
        <w:rPr>
          <w:rFonts w:ascii="Arial" w:hAnsi="Arial" w:cs="Arial"/>
        </w:rPr>
        <w:t xml:space="preserve">the </w:t>
      </w:r>
      <w:r w:rsidR="00E84ED3" w:rsidRPr="00B91FEC">
        <w:rPr>
          <w:rFonts w:ascii="Arial" w:hAnsi="Arial" w:cs="Arial"/>
        </w:rPr>
        <w:t>CSI</w:t>
      </w:r>
      <w:r w:rsidRPr="00B91FEC">
        <w:rPr>
          <w:rFonts w:ascii="Arial" w:hAnsi="Arial" w:cs="Arial"/>
        </w:rPr>
        <w:t>. How to determine that PUSCH</w:t>
      </w:r>
      <w:r>
        <w:rPr>
          <w:rFonts w:ascii="Arial" w:hAnsi="Arial" w:cs="Arial"/>
        </w:rPr>
        <w:t xml:space="preserve"> has also multiple options</w:t>
      </w:r>
      <w:r w:rsidRPr="00B91FEC">
        <w:rPr>
          <w:rFonts w:ascii="Arial" w:hAnsi="Arial" w:cs="Arial"/>
        </w:rPr>
        <w:t>:</w:t>
      </w:r>
    </w:p>
    <w:p w14:paraId="45D4A05A" w14:textId="77777777" w:rsidR="00B91FEC" w:rsidRPr="00B91FEC" w:rsidRDefault="00B91FEC" w:rsidP="00B91FEC">
      <w:pPr>
        <w:jc w:val="both"/>
        <w:rPr>
          <w:rFonts w:ascii="Arial" w:hAnsi="Arial" w:cs="Arial"/>
        </w:rPr>
      </w:pPr>
      <w:r w:rsidRPr="00B91FEC">
        <w:rPr>
          <w:rFonts w:ascii="Arial" w:hAnsi="Arial" w:cs="Arial"/>
        </w:rPr>
        <w:t xml:space="preserve">Alt-1: A bit-field to indicate the cell with PUSCH </w:t>
      </w:r>
    </w:p>
    <w:p w14:paraId="09187F74" w14:textId="77777777" w:rsidR="00B91FEC" w:rsidRPr="00B91FEC" w:rsidRDefault="00B91FEC" w:rsidP="00B91FEC">
      <w:pPr>
        <w:jc w:val="both"/>
        <w:rPr>
          <w:rFonts w:ascii="Arial" w:hAnsi="Arial" w:cs="Arial"/>
        </w:rPr>
      </w:pPr>
      <w:r w:rsidRPr="00B91FEC">
        <w:rPr>
          <w:rFonts w:ascii="Arial" w:hAnsi="Arial" w:cs="Arial"/>
        </w:rPr>
        <w:t>Alt-2; Follow a rule, for example the PUSCH with smallest cell index</w:t>
      </w:r>
    </w:p>
    <w:p w14:paraId="0BDE480E" w14:textId="75A00FD4" w:rsidR="00B91FEC" w:rsidRPr="00B91FEC" w:rsidRDefault="00B91FEC" w:rsidP="00B91FEC">
      <w:pPr>
        <w:jc w:val="both"/>
        <w:rPr>
          <w:rFonts w:ascii="Arial" w:hAnsi="Arial" w:cs="Arial"/>
        </w:rPr>
      </w:pPr>
      <w:r w:rsidRPr="00B91FEC">
        <w:rPr>
          <w:rFonts w:ascii="Arial" w:hAnsi="Arial" w:cs="Arial"/>
        </w:rPr>
        <w:t xml:space="preserve">Alt-1 is preferred </w:t>
      </w:r>
      <w:r>
        <w:rPr>
          <w:rFonts w:ascii="Arial" w:hAnsi="Arial" w:cs="Arial"/>
        </w:rPr>
        <w:t>from</w:t>
      </w:r>
      <w:r w:rsidRPr="00B91FEC">
        <w:rPr>
          <w:rFonts w:ascii="Arial" w:hAnsi="Arial" w:cs="Arial"/>
        </w:rPr>
        <w:t xml:space="preserve"> NW flexibility</w:t>
      </w:r>
      <w:r>
        <w:rPr>
          <w:rFonts w:ascii="Arial" w:hAnsi="Arial" w:cs="Arial"/>
        </w:rPr>
        <w:t xml:space="preserve"> perspective</w:t>
      </w:r>
      <w:r w:rsidRPr="00B91FEC">
        <w:rPr>
          <w:rFonts w:ascii="Arial" w:hAnsi="Arial" w:cs="Arial"/>
        </w:rPr>
        <w:t>.</w:t>
      </w:r>
      <w:r>
        <w:rPr>
          <w:rFonts w:ascii="Arial" w:hAnsi="Arial" w:cs="Arial"/>
        </w:rPr>
        <w:t xml:space="preserve"> Since there are maximum four cells in a set, at most 2 additional bits are needed to indicate the cell carrying the CSI. Thus, if set has four cells with 64/32/32/32 active trigger states respectively, then the CSI request field can be an </w:t>
      </w:r>
      <w:proofErr w:type="gramStart"/>
      <w:r>
        <w:rPr>
          <w:rFonts w:ascii="Arial" w:hAnsi="Arial" w:cs="Arial"/>
        </w:rPr>
        <w:t>eight bit</w:t>
      </w:r>
      <w:proofErr w:type="gramEnd"/>
      <w:r>
        <w:rPr>
          <w:rFonts w:ascii="Arial" w:hAnsi="Arial" w:cs="Arial"/>
        </w:rPr>
        <w:t xml:space="preserve"> field with 2 bits for indicating the cell, and 6 bits to identify the trigger state in the cell.</w:t>
      </w:r>
    </w:p>
    <w:p w14:paraId="006B83BD" w14:textId="062DFDAE" w:rsidR="00B91FEC" w:rsidRDefault="00B91FEC" w:rsidP="008E4BFC">
      <w:pPr>
        <w:pStyle w:val="Proposal"/>
        <w:numPr>
          <w:ilvl w:val="0"/>
          <w:numId w:val="17"/>
        </w:numPr>
        <w:tabs>
          <w:tab w:val="clear" w:pos="1304"/>
        </w:tabs>
        <w:spacing w:line="254" w:lineRule="auto"/>
        <w:ind w:left="1701" w:hanging="1701"/>
        <w:rPr>
          <w:color w:val="000000" w:themeColor="text1"/>
          <w:lang w:val="en-CA"/>
        </w:rPr>
      </w:pPr>
      <w:bookmarkStart w:id="39" w:name="_Toc127540099"/>
      <w:r>
        <w:rPr>
          <w:color w:val="000000" w:themeColor="text1"/>
          <w:lang w:val="en-CA"/>
        </w:rPr>
        <w:t>For CSI request</w:t>
      </w:r>
      <w:r w:rsidR="00910D72">
        <w:rPr>
          <w:color w:val="000000" w:themeColor="text1"/>
          <w:lang w:val="en-CA"/>
        </w:rPr>
        <w:t xml:space="preserve"> in DCI format 0_X</w:t>
      </w:r>
      <w:r>
        <w:rPr>
          <w:color w:val="000000" w:themeColor="text1"/>
          <w:lang w:val="en-CA"/>
        </w:rPr>
        <w:t>,</w:t>
      </w:r>
      <w:bookmarkEnd w:id="39"/>
      <w:r>
        <w:rPr>
          <w:color w:val="000000" w:themeColor="text1"/>
          <w:lang w:val="en-CA"/>
        </w:rPr>
        <w:t xml:space="preserve"> </w:t>
      </w:r>
    </w:p>
    <w:p w14:paraId="697EFC6D" w14:textId="1824E831" w:rsidR="00B91FEC" w:rsidRDefault="00B91FEC" w:rsidP="00B91FEC">
      <w:pPr>
        <w:pStyle w:val="Proposal"/>
        <w:numPr>
          <w:ilvl w:val="1"/>
          <w:numId w:val="17"/>
        </w:numPr>
        <w:spacing w:line="254" w:lineRule="auto"/>
      </w:pPr>
      <w:bookmarkStart w:id="40" w:name="_Toc127540100"/>
      <w:r>
        <w:t xml:space="preserve">Field size is dimensioned to accommodate CSI </w:t>
      </w:r>
      <w:r w:rsidR="00E84ED3">
        <w:t>report</w:t>
      </w:r>
      <w:r>
        <w:t xml:space="preserve"> on any of the cell in the set </w:t>
      </w:r>
      <w:r w:rsidR="00A93F72">
        <w:t>and</w:t>
      </w:r>
      <w:r w:rsidR="00E84ED3">
        <w:t xml:space="preserve"> an </w:t>
      </w:r>
      <w:r>
        <w:t xml:space="preserve">indication of the cell on which the CSI is </w:t>
      </w:r>
      <w:r w:rsidR="00BC4AC5">
        <w:t xml:space="preserve">to be </w:t>
      </w:r>
      <w:r>
        <w:t>transmitted.</w:t>
      </w:r>
      <w:bookmarkEnd w:id="40"/>
      <w:r>
        <w:t xml:space="preserve"> </w:t>
      </w:r>
    </w:p>
    <w:p w14:paraId="2E159EB1" w14:textId="408530C6" w:rsidR="00BC4AC5" w:rsidRDefault="00BC4AC5" w:rsidP="00B91FEC">
      <w:pPr>
        <w:pStyle w:val="Proposal"/>
        <w:numPr>
          <w:ilvl w:val="1"/>
          <w:numId w:val="17"/>
        </w:numPr>
        <w:spacing w:line="254" w:lineRule="auto"/>
      </w:pPr>
      <w:bookmarkStart w:id="41" w:name="_Toc127540101"/>
      <w:r>
        <w:t>It indicates the cell on which the CSI is to be transmitted and the CSI trigger state for that cell.</w:t>
      </w:r>
      <w:bookmarkEnd w:id="41"/>
    </w:p>
    <w:p w14:paraId="50ACF46B" w14:textId="7D96DC9A" w:rsidR="00A80849" w:rsidRPr="00241F92" w:rsidRDefault="00A80849" w:rsidP="00241F92">
      <w:pPr>
        <w:jc w:val="both"/>
        <w:rPr>
          <w:rFonts w:ascii="Arial" w:hAnsi="Arial" w:cs="Arial"/>
        </w:rPr>
      </w:pPr>
      <w:r w:rsidRPr="00241F92">
        <w:rPr>
          <w:rFonts w:ascii="Arial" w:hAnsi="Arial" w:cs="Arial"/>
        </w:rPr>
        <w:t xml:space="preserve">For UL-SCH indicator, we propose the following. </w:t>
      </w:r>
    </w:p>
    <w:p w14:paraId="2582F22E" w14:textId="688D2616" w:rsidR="00210B68" w:rsidRPr="008E4BFC" w:rsidRDefault="00210B68" w:rsidP="008E4BFC">
      <w:pPr>
        <w:pStyle w:val="Proposal"/>
        <w:numPr>
          <w:ilvl w:val="0"/>
          <w:numId w:val="17"/>
        </w:numPr>
        <w:tabs>
          <w:tab w:val="clear" w:pos="1304"/>
        </w:tabs>
        <w:spacing w:line="254" w:lineRule="auto"/>
        <w:ind w:left="1701" w:hanging="1701"/>
        <w:rPr>
          <w:color w:val="000000" w:themeColor="text1"/>
          <w:lang w:val="en-CA"/>
        </w:rPr>
      </w:pPr>
      <w:bookmarkStart w:id="42" w:name="_Toc127540102"/>
      <w:r w:rsidRPr="008E4BFC">
        <w:rPr>
          <w:color w:val="000000" w:themeColor="text1"/>
          <w:lang w:val="en-CA"/>
        </w:rPr>
        <w:t>For UL-SCH indicator in DCI format 0_X, field size is 1-bit to indicate whether there is UL-SCH (or not) on the cell</w:t>
      </w:r>
      <w:r w:rsidR="00300ACE" w:rsidRPr="008E4BFC">
        <w:rPr>
          <w:color w:val="000000" w:themeColor="text1"/>
          <w:lang w:val="en-CA"/>
        </w:rPr>
        <w:t>(s)</w:t>
      </w:r>
      <w:r w:rsidRPr="008E4BFC">
        <w:rPr>
          <w:color w:val="000000" w:themeColor="text1"/>
          <w:lang w:val="en-CA"/>
        </w:rPr>
        <w:t xml:space="preserve"> for which CSI</w:t>
      </w:r>
      <w:r w:rsidR="00905369">
        <w:rPr>
          <w:color w:val="000000" w:themeColor="text1"/>
          <w:lang w:val="en-CA"/>
        </w:rPr>
        <w:t xml:space="preserve"> report</w:t>
      </w:r>
      <w:r w:rsidR="00300ACE" w:rsidRPr="008E4BFC">
        <w:rPr>
          <w:color w:val="000000" w:themeColor="text1"/>
          <w:lang w:val="en-CA"/>
        </w:rPr>
        <w:t>/SRS</w:t>
      </w:r>
      <w:r w:rsidRPr="008E4BFC">
        <w:rPr>
          <w:color w:val="000000" w:themeColor="text1"/>
          <w:lang w:val="en-CA"/>
        </w:rPr>
        <w:t xml:space="preserve"> </w:t>
      </w:r>
      <w:r w:rsidR="00300ACE" w:rsidRPr="008E4BFC">
        <w:rPr>
          <w:color w:val="000000" w:themeColor="text1"/>
          <w:lang w:val="en-CA"/>
        </w:rPr>
        <w:t xml:space="preserve">transmission </w:t>
      </w:r>
      <w:r w:rsidRPr="008E4BFC">
        <w:rPr>
          <w:color w:val="000000" w:themeColor="text1"/>
          <w:lang w:val="en-CA"/>
        </w:rPr>
        <w:t>is requested.</w:t>
      </w:r>
      <w:bookmarkEnd w:id="42"/>
      <w:r w:rsidRPr="008E4BFC">
        <w:rPr>
          <w:color w:val="000000" w:themeColor="text1"/>
          <w:lang w:val="en-CA"/>
        </w:rPr>
        <w:t xml:space="preserve"> </w:t>
      </w:r>
    </w:p>
    <w:p w14:paraId="17E3C959" w14:textId="5FB141E3" w:rsidR="0023426C" w:rsidRPr="00EC19C9" w:rsidRDefault="00516321" w:rsidP="00EC19C9">
      <w:pPr>
        <w:jc w:val="both"/>
        <w:rPr>
          <w:rFonts w:ascii="Arial" w:hAnsi="Arial" w:cs="Arial"/>
        </w:rPr>
      </w:pPr>
      <w:bookmarkStart w:id="43" w:name="_Hlk127539491"/>
      <w:r w:rsidRPr="00EC19C9">
        <w:rPr>
          <w:rFonts w:ascii="Arial" w:hAnsi="Arial" w:cs="Arial"/>
        </w:rPr>
        <w:lastRenderedPageBreak/>
        <w:t xml:space="preserve">RV field can be configurable to reduce </w:t>
      </w:r>
      <w:r w:rsidR="00F7736F">
        <w:rPr>
          <w:rFonts w:ascii="Arial" w:hAnsi="Arial" w:cs="Arial"/>
        </w:rPr>
        <w:t>DCI size</w:t>
      </w:r>
      <w:r w:rsidRPr="00EC19C9">
        <w:rPr>
          <w:rFonts w:ascii="Arial" w:hAnsi="Arial" w:cs="Arial"/>
        </w:rPr>
        <w:t>.</w:t>
      </w:r>
    </w:p>
    <w:p w14:paraId="5361C5EC" w14:textId="1A42612E" w:rsidR="00DF3419" w:rsidRPr="000A6621" w:rsidRDefault="00DF3419" w:rsidP="00B91FEC">
      <w:pPr>
        <w:pStyle w:val="Proposal"/>
        <w:numPr>
          <w:ilvl w:val="0"/>
          <w:numId w:val="17"/>
        </w:numPr>
        <w:tabs>
          <w:tab w:val="clear" w:pos="1304"/>
        </w:tabs>
        <w:spacing w:line="254" w:lineRule="auto"/>
        <w:ind w:left="1701" w:hanging="1701"/>
        <w:rPr>
          <w:color w:val="000000" w:themeColor="text1"/>
          <w:lang w:val="en-CA"/>
        </w:rPr>
      </w:pPr>
      <w:bookmarkStart w:id="44" w:name="_Toc111209466"/>
      <w:bookmarkStart w:id="45" w:name="_Toc115419452"/>
      <w:bookmarkStart w:id="46" w:name="_Toc127540103"/>
      <w:bookmarkEnd w:id="43"/>
      <w:r w:rsidRPr="00A241A3">
        <w:rPr>
          <w:color w:val="000000" w:themeColor="text1"/>
          <w:lang w:val="en-CA"/>
        </w:rPr>
        <w:t xml:space="preserve">For </w:t>
      </w:r>
      <w:r w:rsidR="00910D72">
        <w:rPr>
          <w:color w:val="000000" w:themeColor="text1"/>
          <w:lang w:val="en-CA"/>
        </w:rPr>
        <w:t>DCI format 1_X/0_X</w:t>
      </w:r>
      <w:r>
        <w:rPr>
          <w:color w:val="000000" w:themeColor="text1"/>
          <w:lang w:val="en-CA"/>
        </w:rPr>
        <w:t xml:space="preserve">, </w:t>
      </w:r>
      <w:bookmarkStart w:id="47" w:name="_Toc111209469"/>
      <w:bookmarkEnd w:id="44"/>
      <w:r w:rsidRPr="000A6621">
        <w:rPr>
          <w:color w:val="000000" w:themeColor="text1"/>
          <w:lang w:val="en-CA"/>
        </w:rPr>
        <w:t>RV field size is explicitly configurable (</w:t>
      </w:r>
      <w:r>
        <w:rPr>
          <w:color w:val="000000" w:themeColor="text1"/>
          <w:lang w:val="en-CA"/>
        </w:rPr>
        <w:t>0/</w:t>
      </w:r>
      <w:r w:rsidRPr="000A6621">
        <w:rPr>
          <w:color w:val="000000" w:themeColor="text1"/>
          <w:lang w:val="en-CA"/>
        </w:rPr>
        <w:t>1/2 bits</w:t>
      </w:r>
      <w:r w:rsidR="00F7736F">
        <w:rPr>
          <w:color w:val="000000" w:themeColor="text1"/>
          <w:lang w:val="en-CA"/>
        </w:rPr>
        <w:t xml:space="preserve"> per cell</w:t>
      </w:r>
      <w:r w:rsidRPr="000A6621">
        <w:rPr>
          <w:color w:val="000000" w:themeColor="text1"/>
          <w:lang w:val="en-CA"/>
        </w:rPr>
        <w:t>)</w:t>
      </w:r>
      <w:bookmarkEnd w:id="47"/>
      <w:r>
        <w:rPr>
          <w:color w:val="000000" w:themeColor="text1"/>
          <w:lang w:val="en-CA"/>
        </w:rPr>
        <w:t>.</w:t>
      </w:r>
      <w:bookmarkEnd w:id="45"/>
      <w:bookmarkEnd w:id="46"/>
      <w:r w:rsidRPr="000A6621">
        <w:rPr>
          <w:color w:val="000000" w:themeColor="text1"/>
          <w:lang w:val="en-CA"/>
        </w:rPr>
        <w:t xml:space="preserve"> </w:t>
      </w:r>
    </w:p>
    <w:p w14:paraId="7D937458" w14:textId="4D635059" w:rsidR="007A50E4" w:rsidRPr="007B57EC" w:rsidRDefault="00754AC7" w:rsidP="007B57EC">
      <w:pPr>
        <w:jc w:val="both"/>
        <w:rPr>
          <w:rFonts w:ascii="Arial" w:hAnsi="Arial" w:cs="Arial"/>
        </w:rPr>
      </w:pPr>
      <w:r w:rsidRPr="007B57EC">
        <w:rPr>
          <w:rFonts w:ascii="Arial" w:hAnsi="Arial" w:cs="Arial"/>
        </w:rPr>
        <w:t>The UL/SUL indicator bit is discussed in section 2.3.5</w:t>
      </w:r>
      <w:r w:rsidR="007B57EC">
        <w:rPr>
          <w:rFonts w:ascii="Arial" w:hAnsi="Arial" w:cs="Arial"/>
        </w:rPr>
        <w:t>.</w:t>
      </w:r>
    </w:p>
    <w:p w14:paraId="18B023F1" w14:textId="77777777" w:rsidR="0023426C" w:rsidRDefault="0023426C" w:rsidP="0023426C">
      <w:pPr>
        <w:pStyle w:val="Heading2"/>
        <w:rPr>
          <w:rStyle w:val="PageNumber"/>
          <w:rFonts w:cs="Arial"/>
          <w:b/>
          <w:bCs/>
        </w:rPr>
      </w:pPr>
      <w:r>
        <w:rPr>
          <w:rStyle w:val="PageNumber"/>
          <w:rFonts w:cs="Arial"/>
          <w:b/>
          <w:bCs/>
        </w:rPr>
        <w:t>HARQ-ACK feedback design for mc-DCI</w:t>
      </w:r>
    </w:p>
    <w:p w14:paraId="2EEBADEB" w14:textId="77777777" w:rsidR="007340BD" w:rsidRPr="00D5332E" w:rsidRDefault="007340BD" w:rsidP="007340BD">
      <w:pPr>
        <w:rPr>
          <w:rFonts w:ascii="Arial" w:hAnsi="Arial" w:cs="Arial"/>
        </w:rPr>
      </w:pPr>
      <w:bookmarkStart w:id="48" w:name="_Toc115345504"/>
      <w:bookmarkStart w:id="49" w:name="_Toc115345505"/>
      <w:bookmarkStart w:id="50" w:name="_Toc115345506"/>
      <w:bookmarkStart w:id="51" w:name="_Toc115345507"/>
      <w:bookmarkStart w:id="52" w:name="_Toc115345508"/>
      <w:bookmarkStart w:id="53" w:name="_Toc115345509"/>
      <w:bookmarkStart w:id="54" w:name="_Toc115345510"/>
      <w:bookmarkStart w:id="55" w:name="_Toc115345511"/>
      <w:bookmarkStart w:id="56" w:name="_Toc115345512"/>
      <w:bookmarkStart w:id="57" w:name="_Toc115345513"/>
      <w:bookmarkStart w:id="58" w:name="_Toc115345514"/>
      <w:bookmarkStart w:id="59" w:name="_Toc115345515"/>
      <w:bookmarkStart w:id="60" w:name="_Toc115345516"/>
      <w:bookmarkStart w:id="61" w:name="_Toc115345517"/>
      <w:bookmarkStart w:id="62" w:name="_Toc115345518"/>
      <w:bookmarkStart w:id="63" w:name="_Toc115345519"/>
      <w:bookmarkStart w:id="64" w:name="_Toc115345520"/>
      <w:bookmarkStart w:id="65" w:name="_Toc115345521"/>
      <w:bookmarkStart w:id="66" w:name="_Toc115345522"/>
      <w:bookmarkStart w:id="67" w:name="_Toc115345523"/>
      <w:bookmarkStart w:id="68" w:name="_Toc115345524"/>
      <w:bookmarkStart w:id="69" w:name="_Toc115345525"/>
      <w:bookmarkStart w:id="70" w:name="_Toc115345526"/>
      <w:bookmarkStart w:id="71" w:name="_Toc115345527"/>
      <w:bookmarkStart w:id="72" w:name="_Toc115345528"/>
      <w:bookmarkStart w:id="73" w:name="_Toc115345529"/>
      <w:bookmarkStart w:id="74" w:name="_Toc115345530"/>
      <w:bookmarkStart w:id="75" w:name="_Toc115345531"/>
      <w:bookmarkStart w:id="76" w:name="_Toc115345532"/>
      <w:bookmarkStart w:id="77" w:name="_Toc115345533"/>
      <w:bookmarkStart w:id="78" w:name="_Toc115345534"/>
      <w:bookmarkStart w:id="79" w:name="_Toc115345535"/>
      <w:bookmarkStart w:id="80" w:name="_Toc115345536"/>
      <w:bookmarkStart w:id="81" w:name="_Toc115345537"/>
      <w:bookmarkStart w:id="82" w:name="_Toc115345538"/>
      <w:bookmarkStart w:id="83" w:name="_Toc115345539"/>
      <w:bookmarkStart w:id="84" w:name="_Toc115345540"/>
      <w:bookmarkStart w:id="85" w:name="_Toc115345541"/>
      <w:bookmarkStart w:id="86" w:name="_Toc115345542"/>
      <w:bookmarkStart w:id="87" w:name="_Toc115345543"/>
      <w:bookmarkStart w:id="88" w:name="_Toc115345544"/>
      <w:bookmarkStart w:id="89" w:name="_Toc115345545"/>
      <w:bookmarkStart w:id="90" w:name="_Toc115345546"/>
      <w:bookmarkStart w:id="91" w:name="_Toc115345547"/>
      <w:bookmarkStart w:id="92" w:name="_Toc115345548"/>
      <w:bookmarkStart w:id="93" w:name="_Toc115345549"/>
      <w:bookmarkStart w:id="94" w:name="_Toc115345550"/>
      <w:bookmarkStart w:id="95" w:name="_Toc115345551"/>
      <w:bookmarkStart w:id="96" w:name="_Toc115345552"/>
      <w:bookmarkStart w:id="97" w:name="_Toc115345553"/>
      <w:bookmarkStart w:id="98" w:name="_Toc115345554"/>
      <w:bookmarkStart w:id="99" w:name="_Toc115345555"/>
      <w:bookmarkStart w:id="100" w:name="_Toc115345556"/>
      <w:bookmarkStart w:id="101" w:name="_Toc115345557"/>
      <w:bookmarkStart w:id="102" w:name="_Toc115345558"/>
      <w:bookmarkStart w:id="103" w:name="_Toc115345559"/>
      <w:bookmarkStart w:id="104" w:name="_Toc115345560"/>
      <w:bookmarkStart w:id="105" w:name="_Toc115345561"/>
      <w:bookmarkStart w:id="106" w:name="_Toc115345562"/>
      <w:bookmarkStart w:id="107" w:name="_Toc115345563"/>
      <w:bookmarkStart w:id="108" w:name="_Toc115345564"/>
      <w:bookmarkStart w:id="109" w:name="_Toc115345565"/>
      <w:bookmarkStart w:id="110" w:name="_Toc115345566"/>
      <w:bookmarkStart w:id="111" w:name="_Toc115345567"/>
      <w:bookmarkStart w:id="112" w:name="_Toc115345568"/>
      <w:bookmarkStart w:id="113" w:name="_Toc115345569"/>
      <w:bookmarkStart w:id="114" w:name="_Toc115345570"/>
      <w:bookmarkStart w:id="115" w:name="_Toc115345571"/>
      <w:bookmarkStart w:id="116" w:name="_Toc115345572"/>
      <w:bookmarkStart w:id="117" w:name="_Toc115345573"/>
      <w:bookmarkStart w:id="118" w:name="_Toc115345574"/>
      <w:bookmarkStart w:id="119" w:name="_Toc115345575"/>
      <w:bookmarkStart w:id="120" w:name="_Toc115345576"/>
      <w:bookmarkStart w:id="121" w:name="_Toc115345577"/>
      <w:bookmarkStart w:id="122" w:name="_Toc115345578"/>
      <w:bookmarkStart w:id="123" w:name="_Toc115345579"/>
      <w:bookmarkStart w:id="124" w:name="_Toc115345580"/>
      <w:bookmarkStart w:id="125" w:name="_Toc115345581"/>
      <w:bookmarkStart w:id="126" w:name="_Toc115345582"/>
      <w:bookmarkStart w:id="127" w:name="_Toc115345583"/>
      <w:bookmarkStart w:id="128" w:name="_Toc115345584"/>
      <w:bookmarkStart w:id="129" w:name="_Toc115345585"/>
      <w:bookmarkStart w:id="130" w:name="_Toc115345586"/>
      <w:bookmarkStart w:id="131" w:name="_Toc115345587"/>
      <w:bookmarkStart w:id="132" w:name="_Toc115345588"/>
      <w:bookmarkStart w:id="133" w:name="_Toc115345589"/>
      <w:bookmarkStart w:id="134" w:name="_Toc115345590"/>
      <w:bookmarkStart w:id="135" w:name="_Toc115345591"/>
      <w:bookmarkStart w:id="136" w:name="_Toc115345592"/>
      <w:bookmarkStart w:id="137" w:name="_Toc115345593"/>
      <w:bookmarkStart w:id="138" w:name="_Toc115345594"/>
      <w:bookmarkStart w:id="139" w:name="_Toc115345595"/>
      <w:bookmarkStart w:id="140" w:name="_Toc115345596"/>
      <w:bookmarkStart w:id="141" w:name="_Toc115345597"/>
      <w:bookmarkStart w:id="142" w:name="_Toc115345598"/>
      <w:bookmarkStart w:id="143" w:name="_Toc115345599"/>
      <w:bookmarkStart w:id="144" w:name="_Toc115345600"/>
      <w:bookmarkStart w:id="145" w:name="_Toc115345601"/>
      <w:bookmarkStart w:id="146" w:name="_Toc115345602"/>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r w:rsidRPr="00D5332E">
        <w:rPr>
          <w:rFonts w:ascii="Arial" w:hAnsi="Arial" w:cs="Arial"/>
        </w:rPr>
        <w:t xml:space="preserve">In the following, we discuss the open issues regarding HARQ-ACK feedback design.  </w:t>
      </w:r>
    </w:p>
    <w:p w14:paraId="227BDD06" w14:textId="77777777" w:rsidR="007340BD" w:rsidRDefault="007340BD" w:rsidP="007340BD">
      <w:pPr>
        <w:pStyle w:val="Heading3"/>
        <w:rPr>
          <w:rStyle w:val="PageNumber"/>
          <w:b/>
          <w:bCs/>
        </w:rPr>
      </w:pPr>
      <w:bookmarkStart w:id="147" w:name="_Ref118193385"/>
      <w:r>
        <w:rPr>
          <w:rStyle w:val="PageNumber"/>
          <w:b/>
          <w:bCs/>
        </w:rPr>
        <w:t>Timing of HARQ-ACK feedback</w:t>
      </w:r>
      <w:bookmarkEnd w:id="147"/>
    </w:p>
    <w:p w14:paraId="04DB020E" w14:textId="1E9903FE" w:rsidR="007340BD" w:rsidRPr="00D5332E" w:rsidRDefault="007340BD" w:rsidP="007340BD">
      <w:pPr>
        <w:rPr>
          <w:rFonts w:ascii="Arial" w:hAnsi="Arial" w:cs="Arial"/>
        </w:rPr>
      </w:pPr>
      <w:r w:rsidRPr="00D5332E">
        <w:rPr>
          <w:rFonts w:ascii="Arial" w:hAnsi="Arial" w:cs="Arial"/>
        </w:rPr>
        <w:t xml:space="preserve">With regards to the timing of PUCCH resource based on DCI 1_X, the following proposal was agreed during </w:t>
      </w:r>
      <w:r w:rsidR="00166BE2">
        <w:rPr>
          <w:rFonts w:ascii="Arial" w:hAnsi="Arial" w:cs="Arial"/>
        </w:rPr>
        <w:t>R</w:t>
      </w:r>
      <w:r w:rsidR="00190605">
        <w:rPr>
          <w:rFonts w:ascii="Arial" w:hAnsi="Arial" w:cs="Arial"/>
        </w:rPr>
        <w:t>AN</w:t>
      </w:r>
      <w:r w:rsidR="00166BE2">
        <w:rPr>
          <w:rFonts w:ascii="Arial" w:hAnsi="Arial" w:cs="Arial"/>
        </w:rPr>
        <w:t>1#110</w:t>
      </w:r>
      <w:r w:rsidRPr="00D5332E">
        <w:rPr>
          <w:rFonts w:ascii="Arial" w:hAnsi="Arial" w:cs="Arial"/>
        </w:rPr>
        <w:t xml:space="preserve"> meeting. </w:t>
      </w:r>
    </w:p>
    <w:p w14:paraId="60EA8284" w14:textId="77777777" w:rsidR="007340BD" w:rsidRDefault="007340BD" w:rsidP="007340BD">
      <w:pPr>
        <w:rPr>
          <w:b/>
          <w:bCs/>
          <w:highlight w:val="green"/>
          <w:lang w:eastAsia="x-none"/>
        </w:rPr>
      </w:pPr>
      <w:r>
        <w:rPr>
          <w:b/>
          <w:bCs/>
          <w:highlight w:val="green"/>
          <w:lang w:eastAsia="x-none"/>
        </w:rPr>
        <w:t>Agreement</w:t>
      </w:r>
    </w:p>
    <w:p w14:paraId="1F9DDAF8" w14:textId="36AD99C7" w:rsidR="007340BD" w:rsidRDefault="007340BD" w:rsidP="00B91FEC">
      <w:pPr>
        <w:pStyle w:val="ListParagraph"/>
        <w:numPr>
          <w:ilvl w:val="0"/>
          <w:numId w:val="21"/>
        </w:numPr>
        <w:kinsoku w:val="0"/>
        <w:overflowPunct w:val="0"/>
        <w:adjustRightInd w:val="0"/>
        <w:spacing w:after="60" w:line="240" w:lineRule="auto"/>
        <w:textAlignment w:val="baseline"/>
        <w:rPr>
          <w:rFonts w:eastAsia="Times New Roman"/>
          <w:szCs w:val="20"/>
          <w:lang w:eastAsia="ja-JP"/>
        </w:rPr>
      </w:pPr>
      <w:r>
        <w:rPr>
          <w:rFonts w:eastAsia="Times New Roman"/>
          <w:szCs w:val="20"/>
          <w:lang w:eastAsia="ja-JP"/>
        </w:rPr>
        <w:t xml:space="preserve">When UE detects a DCI format 1_X scheduling a set of PDSCHs, the UE provides corresponding HARQ-ACK information in a PUCCH transmission within UL slot </w:t>
      </w:r>
      <w:r>
        <w:rPr>
          <w:rFonts w:eastAsia="Times New Roman"/>
          <w:szCs w:val="20"/>
          <w:lang w:eastAsia="ja-JP"/>
        </w:rPr>
        <w:fldChar w:fldCharType="begin"/>
      </w:r>
      <w:r>
        <w:rPr>
          <w:rFonts w:eastAsia="Times New Roman"/>
          <w:szCs w:val="20"/>
          <w:lang w:eastAsia="ja-JP"/>
        </w:rPr>
        <w:instrText xml:space="preserve"> QUOTE </w:instrText>
      </w:r>
      <w:r w:rsidR="00EA477A">
        <w:rPr>
          <w:noProof/>
          <w:position w:val="-5"/>
        </w:rPr>
        <w:pict w14:anchorId="6E92F5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14.4pt" equationxml="&lt;">
            <v:imagedata r:id="rId9" o:title="" chromakey="white"/>
          </v:shape>
        </w:pict>
      </w:r>
      <w:r>
        <w:rPr>
          <w:rFonts w:eastAsia="Times New Roman"/>
          <w:szCs w:val="20"/>
          <w:lang w:eastAsia="ja-JP"/>
        </w:rPr>
        <w:instrText xml:space="preserve"> </w:instrText>
      </w:r>
      <w:r>
        <w:rPr>
          <w:rFonts w:eastAsia="Times New Roman"/>
          <w:szCs w:val="20"/>
          <w:lang w:eastAsia="ja-JP"/>
        </w:rPr>
        <w:fldChar w:fldCharType="separate"/>
      </w:r>
      <w:r w:rsidR="00EA477A">
        <w:rPr>
          <w:noProof/>
          <w:position w:val="-5"/>
        </w:rPr>
        <w:pict w14:anchorId="6966C9A0">
          <v:shape id="_x0000_i1026" type="#_x0000_t75" style="width:21.3pt;height:14.4pt" equationxml="&lt;">
            <v:imagedata r:id="rId9" o:title="" chromakey="white"/>
          </v:shape>
        </w:pict>
      </w:r>
      <w:r>
        <w:rPr>
          <w:rFonts w:eastAsia="Times New Roman"/>
          <w:szCs w:val="20"/>
          <w:lang w:eastAsia="ja-JP"/>
        </w:rPr>
        <w:fldChar w:fldCharType="end"/>
      </w:r>
      <w:r>
        <w:rPr>
          <w:rFonts w:eastAsia="Times New Roman"/>
          <w:szCs w:val="20"/>
          <w:lang w:eastAsia="ja-JP"/>
        </w:rPr>
        <w:t xml:space="preserve">, where </w:t>
      </w:r>
      <w:r>
        <w:rPr>
          <w:rFonts w:eastAsia="Times New Roman"/>
          <w:szCs w:val="20"/>
          <w:lang w:eastAsia="ja-JP"/>
        </w:rPr>
        <w:fldChar w:fldCharType="begin"/>
      </w:r>
      <w:r>
        <w:rPr>
          <w:rFonts w:eastAsia="Times New Roman"/>
          <w:szCs w:val="20"/>
          <w:lang w:eastAsia="ja-JP"/>
        </w:rPr>
        <w:instrText xml:space="preserve"> QUOTE </w:instrText>
      </w:r>
      <w:r w:rsidR="00EA477A">
        <w:rPr>
          <w:noProof/>
          <w:position w:val="-5"/>
        </w:rPr>
        <w:pict w14:anchorId="46F50B87">
          <v:shape id="_x0000_i1027" type="#_x0000_t75" style="width:7.5pt;height:14.4pt" equationxml="&lt;">
            <v:imagedata r:id="rId10" o:title="" chromakey="white"/>
          </v:shape>
        </w:pict>
      </w:r>
      <w:r>
        <w:rPr>
          <w:rFonts w:eastAsia="Times New Roman"/>
          <w:szCs w:val="20"/>
          <w:lang w:eastAsia="ja-JP"/>
        </w:rPr>
        <w:instrText xml:space="preserve"> </w:instrText>
      </w:r>
      <w:r>
        <w:rPr>
          <w:rFonts w:eastAsia="Times New Roman"/>
          <w:szCs w:val="20"/>
          <w:lang w:eastAsia="ja-JP"/>
        </w:rPr>
        <w:fldChar w:fldCharType="separate"/>
      </w:r>
      <w:r w:rsidR="00EA477A">
        <w:rPr>
          <w:noProof/>
          <w:position w:val="-5"/>
        </w:rPr>
        <w:pict w14:anchorId="4739DDAB">
          <v:shape id="_x0000_i1028" type="#_x0000_t75" style="width:7.5pt;height:14.4pt" equationxml="&lt;">
            <v:imagedata r:id="rId10" o:title="" chromakey="white"/>
          </v:shape>
        </w:pict>
      </w:r>
      <w:r>
        <w:rPr>
          <w:rFonts w:eastAsia="Times New Roman"/>
          <w:szCs w:val="20"/>
          <w:lang w:eastAsia="ja-JP"/>
        </w:rPr>
        <w:fldChar w:fldCharType="end"/>
      </w:r>
      <w:r>
        <w:rPr>
          <w:rFonts w:eastAsia="Times New Roman"/>
          <w:szCs w:val="20"/>
          <w:lang w:eastAsia="ja-JP"/>
        </w:rPr>
        <w:t xml:space="preserve"> is a number of slots and is indicated by the PDSCH-to-</w:t>
      </w:r>
      <w:proofErr w:type="spellStart"/>
      <w:r>
        <w:rPr>
          <w:rFonts w:eastAsia="Times New Roman"/>
          <w:szCs w:val="20"/>
          <w:lang w:eastAsia="ja-JP"/>
        </w:rPr>
        <w:t>HARQ_feedback</w:t>
      </w:r>
      <w:proofErr w:type="spellEnd"/>
      <w:r>
        <w:rPr>
          <w:rFonts w:eastAsia="Times New Roman"/>
          <w:szCs w:val="20"/>
          <w:lang w:eastAsia="ja-JP"/>
        </w:rPr>
        <w:t xml:space="preserve"> timing indicator field in the DCI format and </w:t>
      </w:r>
      <w:r>
        <w:rPr>
          <w:rFonts w:eastAsia="Times New Roman"/>
          <w:szCs w:val="20"/>
          <w:lang w:eastAsia="ja-JP"/>
        </w:rPr>
        <w:fldChar w:fldCharType="begin"/>
      </w:r>
      <w:r>
        <w:rPr>
          <w:rFonts w:eastAsia="Times New Roman"/>
          <w:szCs w:val="20"/>
          <w:lang w:eastAsia="ja-JP"/>
        </w:rPr>
        <w:instrText xml:space="preserve"> QUOTE </w:instrText>
      </w:r>
      <w:r w:rsidR="00EA477A">
        <w:rPr>
          <w:noProof/>
          <w:position w:val="-5"/>
        </w:rPr>
        <w:pict w14:anchorId="66EE30D3">
          <v:shape id="_x0000_i1029" type="#_x0000_t75" style="width:7.5pt;height:14.4pt" equationxml="&lt;">
            <v:imagedata r:id="rId11" o:title="" chromakey="white"/>
          </v:shape>
        </w:pict>
      </w:r>
      <w:r>
        <w:rPr>
          <w:rFonts w:eastAsia="Times New Roman"/>
          <w:szCs w:val="20"/>
          <w:lang w:eastAsia="ja-JP"/>
        </w:rPr>
        <w:instrText xml:space="preserve"> </w:instrText>
      </w:r>
      <w:r>
        <w:rPr>
          <w:rFonts w:eastAsia="Times New Roman"/>
          <w:szCs w:val="20"/>
          <w:lang w:eastAsia="ja-JP"/>
        </w:rPr>
        <w:fldChar w:fldCharType="separate"/>
      </w:r>
      <w:r w:rsidR="00EA477A">
        <w:rPr>
          <w:noProof/>
          <w:position w:val="-5"/>
        </w:rPr>
        <w:pict w14:anchorId="287B6AA3">
          <v:shape id="_x0000_i1030" type="#_x0000_t75" style="width:7.5pt;height:14.4pt" equationxml="&lt;">
            <v:imagedata r:id="rId11" o:title="" chromakey="white"/>
          </v:shape>
        </w:pict>
      </w:r>
      <w:r>
        <w:rPr>
          <w:rFonts w:eastAsia="Times New Roman"/>
          <w:szCs w:val="20"/>
          <w:lang w:eastAsia="ja-JP"/>
        </w:rPr>
        <w:fldChar w:fldCharType="end"/>
      </w:r>
      <w:r>
        <w:rPr>
          <w:rFonts w:eastAsia="Times New Roman"/>
          <w:szCs w:val="20"/>
          <w:lang w:eastAsia="ja-JP"/>
        </w:rPr>
        <w:t xml:space="preserve"> is the last UL slot overlapping with the DL slot </w:t>
      </w:r>
      <w:r>
        <w:rPr>
          <w:rFonts w:eastAsia="Times New Roman"/>
          <w:color w:val="000000"/>
          <w:szCs w:val="20"/>
          <w:lang w:eastAsia="ja-JP"/>
        </w:rPr>
        <w:fldChar w:fldCharType="begin"/>
      </w:r>
      <w:r>
        <w:rPr>
          <w:rFonts w:eastAsia="Times New Roman"/>
          <w:color w:val="000000"/>
          <w:szCs w:val="20"/>
          <w:lang w:eastAsia="ja-JP"/>
        </w:rPr>
        <w:instrText xml:space="preserve"> QUOTE </w:instrText>
      </w:r>
      <w:r w:rsidR="00EA477A">
        <w:rPr>
          <w:noProof/>
          <w:position w:val="-5"/>
        </w:rPr>
        <w:pict w14:anchorId="73A5437F">
          <v:shape id="_x0000_i1031" type="#_x0000_t75" style="width:7.5pt;height:14.4pt" equationxml="&lt;">
            <v:imagedata r:id="rId12" o:title="" chromakey="white"/>
          </v:shape>
        </w:pict>
      </w:r>
      <w:r>
        <w:rPr>
          <w:rFonts w:eastAsia="Times New Roman"/>
          <w:color w:val="000000"/>
          <w:szCs w:val="20"/>
          <w:lang w:eastAsia="ja-JP"/>
        </w:rPr>
        <w:instrText xml:space="preserve"> </w:instrText>
      </w:r>
      <w:r>
        <w:rPr>
          <w:rFonts w:eastAsia="Times New Roman"/>
          <w:color w:val="000000"/>
          <w:szCs w:val="20"/>
          <w:lang w:eastAsia="ja-JP"/>
        </w:rPr>
        <w:fldChar w:fldCharType="separate"/>
      </w:r>
      <w:r w:rsidR="00EA477A">
        <w:rPr>
          <w:noProof/>
          <w:position w:val="-5"/>
        </w:rPr>
        <w:pict w14:anchorId="0D52EBC8">
          <v:shape id="_x0000_i1032" type="#_x0000_t75" style="width:7.5pt;height:14.4pt" equationxml="&lt;">
            <v:imagedata r:id="rId12" o:title="" chromakey="white"/>
          </v:shape>
        </w:pict>
      </w:r>
      <w:r>
        <w:rPr>
          <w:rFonts w:eastAsia="Times New Roman"/>
          <w:color w:val="000000"/>
          <w:szCs w:val="20"/>
          <w:lang w:eastAsia="ja-JP"/>
        </w:rPr>
        <w:fldChar w:fldCharType="end"/>
      </w:r>
      <w:r>
        <w:rPr>
          <w:rFonts w:eastAsia="Times New Roman"/>
          <w:color w:val="000000"/>
          <w:szCs w:val="20"/>
          <w:lang w:eastAsia="ja-JP"/>
        </w:rPr>
        <w:t xml:space="preserve"> for the reference PDSCH </w:t>
      </w:r>
      <w:r>
        <w:rPr>
          <w:rFonts w:eastAsia="Times New Roman"/>
          <w:szCs w:val="20"/>
          <w:lang w:eastAsia="ja-JP"/>
        </w:rPr>
        <w:t xml:space="preserve">reception for slot-based PUCCH or an UL slot </w:t>
      </w:r>
      <w:r>
        <w:t xml:space="preserve">overlapping with the end of the reference PDSCH reception in DL slot </w:t>
      </w:r>
      <w:r>
        <w:rPr>
          <w:rFonts w:eastAsia="Times New Roman"/>
          <w:szCs w:val="20"/>
          <w:lang w:eastAsia="ja-JP"/>
        </w:rPr>
        <w:fldChar w:fldCharType="begin"/>
      </w:r>
      <w:r>
        <w:rPr>
          <w:rFonts w:eastAsia="Times New Roman"/>
          <w:szCs w:val="20"/>
          <w:lang w:eastAsia="ja-JP"/>
        </w:rPr>
        <w:instrText xml:space="preserve"> QUOTE </w:instrText>
      </w:r>
      <w:r w:rsidR="00EA477A">
        <w:rPr>
          <w:noProof/>
          <w:position w:val="-5"/>
        </w:rPr>
        <w:pict w14:anchorId="0118EC81">
          <v:shape id="_x0000_i1033" type="#_x0000_t75" style="width:14.4pt;height:14.4pt" equationxml="&lt;">
            <v:imagedata r:id="rId13" o:title="" chromakey="white"/>
          </v:shape>
        </w:pict>
      </w:r>
      <w:r>
        <w:rPr>
          <w:rFonts w:eastAsia="Times New Roman"/>
          <w:szCs w:val="20"/>
          <w:lang w:eastAsia="ja-JP"/>
        </w:rPr>
        <w:instrText xml:space="preserve"> </w:instrText>
      </w:r>
      <w:r>
        <w:rPr>
          <w:rFonts w:eastAsia="Times New Roman"/>
          <w:szCs w:val="20"/>
          <w:lang w:eastAsia="ja-JP"/>
        </w:rPr>
        <w:fldChar w:fldCharType="separate"/>
      </w:r>
      <w:r w:rsidR="00EA477A">
        <w:rPr>
          <w:noProof/>
          <w:position w:val="-5"/>
        </w:rPr>
        <w:pict w14:anchorId="1791A5EB">
          <v:shape id="_x0000_i1034" type="#_x0000_t75" style="width:14.4pt;height:14.4pt" equationxml="&lt;">
            <v:imagedata r:id="rId13" o:title="" chromakey="white"/>
          </v:shape>
        </w:pict>
      </w:r>
      <w:r>
        <w:rPr>
          <w:rFonts w:eastAsia="Times New Roman"/>
          <w:szCs w:val="20"/>
          <w:lang w:eastAsia="ja-JP"/>
        </w:rPr>
        <w:fldChar w:fldCharType="end"/>
      </w:r>
      <w:r>
        <w:rPr>
          <w:rFonts w:eastAsia="Times New Roman"/>
          <w:szCs w:val="20"/>
          <w:lang w:eastAsia="ja-JP"/>
        </w:rPr>
        <w:t xml:space="preserve"> for sub-slot based PUCCH.</w:t>
      </w:r>
    </w:p>
    <w:p w14:paraId="05E62DD8" w14:textId="77777777" w:rsidR="007340BD" w:rsidRPr="00A77A7C" w:rsidRDefault="007340BD" w:rsidP="00B91FEC">
      <w:pPr>
        <w:numPr>
          <w:ilvl w:val="0"/>
          <w:numId w:val="19"/>
        </w:numPr>
        <w:overflowPunct w:val="0"/>
        <w:autoSpaceDE w:val="0"/>
        <w:autoSpaceDN w:val="0"/>
        <w:snapToGrid w:val="0"/>
        <w:spacing w:after="60" w:line="240" w:lineRule="auto"/>
        <w:jc w:val="both"/>
        <w:rPr>
          <w:rFonts w:eastAsia="Times New Roman"/>
          <w:szCs w:val="20"/>
          <w:highlight w:val="yellow"/>
          <w:lang w:eastAsia="ja-JP"/>
        </w:rPr>
      </w:pPr>
      <w:r w:rsidRPr="00A77A7C">
        <w:rPr>
          <w:rFonts w:eastAsia="Times New Roman"/>
          <w:szCs w:val="20"/>
          <w:highlight w:val="yellow"/>
          <w:lang w:eastAsia="ja-JP"/>
        </w:rPr>
        <w:t>FFS details of reference PDSCH</w:t>
      </w:r>
    </w:p>
    <w:p w14:paraId="6A797176" w14:textId="77777777" w:rsidR="007340BD" w:rsidRDefault="007340BD" w:rsidP="007340BD"/>
    <w:p w14:paraId="4DF5744D" w14:textId="0D823B1F" w:rsidR="0075064E" w:rsidRDefault="007340BD" w:rsidP="007340BD">
      <w:pPr>
        <w:rPr>
          <w:rFonts w:ascii="Arial" w:hAnsi="Arial" w:cs="Arial"/>
        </w:rPr>
      </w:pPr>
      <w:r w:rsidRPr="00D5332E">
        <w:rPr>
          <w:rFonts w:ascii="Arial" w:hAnsi="Arial" w:cs="Arial"/>
        </w:rPr>
        <w:t xml:space="preserve">In our view, the reference PDSCH should be the last PDSCH scheduled by DCI 1_X. This approach results in more efficient usage of indicated k1 values since the indicated k1 value would be used to determine a timing that it is not possible to determine based on other information. The timing between the first PDSCH and the last PDSCH can be determined from the indicated TDRA table. The timing interval that needs to be clarified, starts from the last PDSCH until the corresponding PUCCH. Moreover, in legacy procedures when a PDSCH is repeated or when multi-slot PDSCHs are scheduled, the timing of PUCCH is based on the last PDSCH. In our view, this principle should be kept in case of PDSCHs scheduled by DCI 1_X.  </w:t>
      </w:r>
    </w:p>
    <w:p w14:paraId="5822BF45" w14:textId="55DA67C2" w:rsidR="0075064E" w:rsidRDefault="00631004" w:rsidP="00F31F2D">
      <w:pPr>
        <w:pStyle w:val="Observation"/>
        <w:ind w:left="1701" w:hanging="1701"/>
      </w:pPr>
      <w:bookmarkStart w:id="148" w:name="_Toc127539399"/>
      <w:r>
        <w:t xml:space="preserve">The choice of reference PDSCH for timing of PUCCH should be </w:t>
      </w:r>
      <w:r w:rsidR="004D2DF8">
        <w:t>aligned with related cases used in legacy procedures such as PDSCH repetition or multi-slot PDCH</w:t>
      </w:r>
      <w:r w:rsidR="00000460">
        <w:t>s scheduling.</w:t>
      </w:r>
      <w:bookmarkEnd w:id="148"/>
    </w:p>
    <w:p w14:paraId="40882BA0" w14:textId="77777777" w:rsidR="0075064E" w:rsidRDefault="0075064E" w:rsidP="007340BD">
      <w:pPr>
        <w:rPr>
          <w:rFonts w:ascii="Arial" w:hAnsi="Arial" w:cs="Arial"/>
        </w:rPr>
      </w:pPr>
    </w:p>
    <w:p w14:paraId="3CEBFEEE" w14:textId="570FA037" w:rsidR="003D5531" w:rsidRDefault="0075064E" w:rsidP="007340BD">
      <w:pPr>
        <w:rPr>
          <w:rFonts w:ascii="Arial" w:hAnsi="Arial" w:cs="Arial"/>
        </w:rPr>
      </w:pPr>
      <w:r>
        <w:rPr>
          <w:rFonts w:ascii="Arial" w:hAnsi="Arial" w:cs="Arial"/>
        </w:rPr>
        <w:t>Moreover, i</w:t>
      </w:r>
      <w:r w:rsidR="004D6DC6">
        <w:rPr>
          <w:rFonts w:ascii="Arial" w:hAnsi="Arial" w:cs="Arial"/>
        </w:rPr>
        <w:t xml:space="preserve">t was argued in the last meeting, that the </w:t>
      </w:r>
      <w:r w:rsidR="00BA00E1">
        <w:rPr>
          <w:rFonts w:ascii="Arial" w:hAnsi="Arial" w:cs="Arial"/>
        </w:rPr>
        <w:t xml:space="preserve">choice of reference PDSCH for timing of PUCCH should preferably be aligned </w:t>
      </w:r>
      <w:r w:rsidR="009F70BA">
        <w:rPr>
          <w:rFonts w:ascii="Arial" w:hAnsi="Arial" w:cs="Arial"/>
        </w:rPr>
        <w:t xml:space="preserve">with e.g., the methods used for DAI counting (see discussion in section </w:t>
      </w:r>
      <w:r w:rsidR="00235828">
        <w:rPr>
          <w:rFonts w:ascii="Arial" w:hAnsi="Arial" w:cs="Arial"/>
        </w:rPr>
        <w:fldChar w:fldCharType="begin"/>
      </w:r>
      <w:r w:rsidR="00235828">
        <w:rPr>
          <w:rFonts w:ascii="Arial" w:hAnsi="Arial" w:cs="Arial"/>
        </w:rPr>
        <w:instrText xml:space="preserve"> REF _Ref118191008 \n \h </w:instrText>
      </w:r>
      <w:r w:rsidR="00235828">
        <w:rPr>
          <w:rFonts w:ascii="Arial" w:hAnsi="Arial" w:cs="Arial"/>
        </w:rPr>
      </w:r>
      <w:r w:rsidR="00235828">
        <w:rPr>
          <w:rFonts w:ascii="Arial" w:hAnsi="Arial" w:cs="Arial"/>
        </w:rPr>
        <w:fldChar w:fldCharType="separate"/>
      </w:r>
      <w:r w:rsidR="00235828">
        <w:rPr>
          <w:rFonts w:ascii="Arial" w:hAnsi="Arial" w:cs="Arial"/>
        </w:rPr>
        <w:t>2.3.3</w:t>
      </w:r>
      <w:r w:rsidR="00235828">
        <w:rPr>
          <w:rFonts w:ascii="Arial" w:hAnsi="Arial" w:cs="Arial"/>
        </w:rPr>
        <w:fldChar w:fldCharType="end"/>
      </w:r>
      <w:r w:rsidR="00235828">
        <w:rPr>
          <w:rFonts w:ascii="Arial" w:hAnsi="Arial" w:cs="Arial"/>
        </w:rPr>
        <w:t xml:space="preserve">). In our view, </w:t>
      </w:r>
      <w:r w:rsidR="000309EF">
        <w:rPr>
          <w:rFonts w:ascii="Arial" w:hAnsi="Arial" w:cs="Arial"/>
        </w:rPr>
        <w:t xml:space="preserve">these two aspects are independent. </w:t>
      </w:r>
      <w:r w:rsidR="00192F4D">
        <w:rPr>
          <w:rFonts w:ascii="Arial" w:hAnsi="Arial" w:cs="Arial"/>
        </w:rPr>
        <w:t xml:space="preserve">The determination of </w:t>
      </w:r>
      <w:r w:rsidR="0026771B">
        <w:rPr>
          <w:rFonts w:ascii="Arial" w:hAnsi="Arial" w:cs="Arial"/>
        </w:rPr>
        <w:t>reference PDSCH on timing of PUCCH impact how K1 value is signaled, while the determination of DAI coun</w:t>
      </w:r>
      <w:r w:rsidR="0000367A">
        <w:rPr>
          <w:rFonts w:ascii="Arial" w:hAnsi="Arial" w:cs="Arial"/>
        </w:rPr>
        <w:t xml:space="preserve">ting impact how the HARQ-ACK bits are ordered in a codebook. </w:t>
      </w:r>
    </w:p>
    <w:p w14:paraId="1B1FAC9E" w14:textId="77777777" w:rsidR="0075064E" w:rsidRDefault="0075064E" w:rsidP="0075064E">
      <w:pPr>
        <w:pStyle w:val="Observation"/>
        <w:numPr>
          <w:ilvl w:val="0"/>
          <w:numId w:val="0"/>
        </w:numPr>
        <w:ind w:left="1701"/>
      </w:pPr>
    </w:p>
    <w:p w14:paraId="05196A7E" w14:textId="4BE68414" w:rsidR="007256FA" w:rsidRDefault="007256FA" w:rsidP="00F31F2D">
      <w:pPr>
        <w:pStyle w:val="Observation"/>
        <w:ind w:left="1701" w:hanging="1701"/>
      </w:pPr>
      <w:bookmarkStart w:id="149" w:name="_Toc127539400"/>
      <w:r>
        <w:t xml:space="preserve">The choice of reference PDSCH for timing of PUCCH </w:t>
      </w:r>
      <w:r w:rsidR="004D6572">
        <w:t xml:space="preserve">does not need to be </w:t>
      </w:r>
      <w:r w:rsidR="0075064E">
        <w:t>aligned with</w:t>
      </w:r>
      <w:r w:rsidR="004D6572">
        <w:t xml:space="preserve"> the </w:t>
      </w:r>
      <w:r w:rsidR="0075064E">
        <w:t xml:space="preserve">choice of </w:t>
      </w:r>
      <w:r w:rsidR="009E008E">
        <w:t xml:space="preserve">reference PDSCH </w:t>
      </w:r>
      <w:r>
        <w:t>for DAI counting</w:t>
      </w:r>
      <w:r w:rsidR="009E008E">
        <w:t xml:space="preserve">. </w:t>
      </w:r>
      <w:r>
        <w:t xml:space="preserve">The </w:t>
      </w:r>
      <w:r>
        <w:lastRenderedPageBreak/>
        <w:t xml:space="preserve">determination of </w:t>
      </w:r>
      <w:r w:rsidR="009E008E">
        <w:t xml:space="preserve">the former </w:t>
      </w:r>
      <w:r>
        <w:t>impact</w:t>
      </w:r>
      <w:r w:rsidR="009E008E">
        <w:t>s</w:t>
      </w:r>
      <w:r>
        <w:t xml:space="preserve"> </w:t>
      </w:r>
      <w:r w:rsidR="007B6E59">
        <w:t>what</w:t>
      </w:r>
      <w:r>
        <w:t xml:space="preserve"> K1 value is signaled, while the </w:t>
      </w:r>
      <w:r w:rsidR="007B6E59">
        <w:t>latter</w:t>
      </w:r>
      <w:r>
        <w:t xml:space="preserve"> impact</w:t>
      </w:r>
      <w:r w:rsidR="007B6E59">
        <w:t xml:space="preserve">s the </w:t>
      </w:r>
      <w:r w:rsidR="00070F77">
        <w:t xml:space="preserve">arrangements of </w:t>
      </w:r>
      <w:r>
        <w:t>the HARQ-ACK bits in a codebook.</w:t>
      </w:r>
      <w:bookmarkEnd w:id="149"/>
      <w:r>
        <w:t xml:space="preserve"> </w:t>
      </w:r>
    </w:p>
    <w:p w14:paraId="636D794A" w14:textId="77777777" w:rsidR="007256FA" w:rsidRDefault="007256FA" w:rsidP="0075064E">
      <w:pPr>
        <w:pStyle w:val="Observation"/>
        <w:numPr>
          <w:ilvl w:val="0"/>
          <w:numId w:val="0"/>
        </w:numPr>
        <w:ind w:left="1701"/>
      </w:pPr>
    </w:p>
    <w:p w14:paraId="3F2114AA" w14:textId="77777777" w:rsidR="003D5531" w:rsidRDefault="003D5531" w:rsidP="007340BD">
      <w:pPr>
        <w:rPr>
          <w:rFonts w:ascii="Arial" w:hAnsi="Arial" w:cs="Arial"/>
        </w:rPr>
      </w:pPr>
    </w:p>
    <w:p w14:paraId="119A2B5F" w14:textId="449FBCF6" w:rsidR="007340BD" w:rsidRPr="00D5332E" w:rsidRDefault="007340BD" w:rsidP="007340BD">
      <w:pPr>
        <w:rPr>
          <w:rFonts w:ascii="Arial" w:hAnsi="Arial" w:cs="Arial"/>
        </w:rPr>
      </w:pPr>
      <w:r w:rsidRPr="00D5332E">
        <w:rPr>
          <w:rFonts w:ascii="Arial" w:hAnsi="Arial" w:cs="Arial"/>
        </w:rPr>
        <w:t>Therefore, we propose the following:</w:t>
      </w:r>
    </w:p>
    <w:p w14:paraId="627EA3F7" w14:textId="77777777" w:rsidR="007340BD" w:rsidRPr="002D63D0" w:rsidRDefault="007340BD" w:rsidP="007340BD"/>
    <w:p w14:paraId="2F652D5F" w14:textId="601AF7EB" w:rsidR="007340BD" w:rsidRDefault="007340BD" w:rsidP="00B91FEC">
      <w:pPr>
        <w:pStyle w:val="Proposal"/>
        <w:numPr>
          <w:ilvl w:val="0"/>
          <w:numId w:val="17"/>
        </w:numPr>
        <w:tabs>
          <w:tab w:val="clear" w:pos="1304"/>
        </w:tabs>
        <w:spacing w:line="254" w:lineRule="auto"/>
        <w:ind w:left="1701" w:hanging="1701"/>
        <w:rPr>
          <w:color w:val="000000" w:themeColor="text1"/>
          <w:lang w:val="en-CA"/>
        </w:rPr>
      </w:pPr>
      <w:bookmarkStart w:id="150" w:name="_Toc115419462"/>
      <w:bookmarkStart w:id="151" w:name="_Toc127540104"/>
      <w:r>
        <w:rPr>
          <w:color w:val="000000" w:themeColor="text1"/>
          <w:lang w:val="en-CA"/>
        </w:rPr>
        <w:t xml:space="preserve">For determining the timing of a PUCCH carrying HARQ-ACK information corresponding to a set of co-scheduled PDSCHs by a DCI format 1_X, </w:t>
      </w:r>
      <w:r w:rsidR="006D0A39">
        <w:rPr>
          <w:szCs w:val="20"/>
        </w:rPr>
        <w:t>the reference PDSCH is the PDSCH ending last as indicated in the DCI format 1_X among the set of co-scheduled PDSCHs (Proposal 4-1rev2</w:t>
      </w:r>
      <w:r w:rsidR="008200F1">
        <w:rPr>
          <w:szCs w:val="20"/>
        </w:rPr>
        <w:t xml:space="preserve"> in RAN1#110b-e</w:t>
      </w:r>
      <w:r w:rsidR="006D0A39">
        <w:rPr>
          <w:szCs w:val="20"/>
        </w:rPr>
        <w:t>).</w:t>
      </w:r>
      <w:bookmarkEnd w:id="150"/>
      <w:bookmarkEnd w:id="151"/>
    </w:p>
    <w:p w14:paraId="5E323616" w14:textId="77777777" w:rsidR="00166BE2" w:rsidRDefault="00166BE2" w:rsidP="007340BD">
      <w:pPr>
        <w:rPr>
          <w:rFonts w:ascii="Arial" w:hAnsi="Arial" w:cs="Arial"/>
          <w:szCs w:val="20"/>
          <w:lang w:eastAsia="ja-JP"/>
        </w:rPr>
      </w:pPr>
    </w:p>
    <w:p w14:paraId="58D1EDC9" w14:textId="626157D8" w:rsidR="00166BE2" w:rsidRDefault="00166BE2" w:rsidP="00166BE2">
      <w:pPr>
        <w:pStyle w:val="Heading3"/>
        <w:rPr>
          <w:rStyle w:val="PageNumber"/>
          <w:b/>
          <w:bCs/>
        </w:rPr>
      </w:pPr>
      <w:r>
        <w:rPr>
          <w:rStyle w:val="PageNumber"/>
          <w:b/>
          <w:bCs/>
        </w:rPr>
        <w:t>Type-1 HARQ-ACK codebook generation</w:t>
      </w:r>
    </w:p>
    <w:p w14:paraId="745A6750" w14:textId="1B7E35B8" w:rsidR="007340BD" w:rsidRPr="00D5332E" w:rsidRDefault="007340BD" w:rsidP="007340BD">
      <w:pPr>
        <w:rPr>
          <w:rFonts w:ascii="Arial" w:hAnsi="Arial" w:cs="Arial"/>
          <w:szCs w:val="20"/>
          <w:lang w:eastAsia="ja-JP"/>
        </w:rPr>
      </w:pPr>
      <w:r w:rsidRPr="00D5332E">
        <w:rPr>
          <w:rFonts w:ascii="Arial" w:hAnsi="Arial" w:cs="Arial"/>
          <w:szCs w:val="20"/>
          <w:lang w:eastAsia="ja-JP"/>
        </w:rPr>
        <w:t xml:space="preserve">We discuss here the aspects that should be considered for support of Type-1 HARQ-ACK codebook. </w:t>
      </w:r>
    </w:p>
    <w:p w14:paraId="1A574F1C" w14:textId="012DC0F1" w:rsidR="007340BD" w:rsidRPr="00D5332E" w:rsidRDefault="007340BD" w:rsidP="007340BD">
      <w:pPr>
        <w:rPr>
          <w:rFonts w:ascii="Arial" w:hAnsi="Arial" w:cs="Arial"/>
        </w:rPr>
      </w:pPr>
      <w:r w:rsidRPr="00D5332E">
        <w:rPr>
          <w:rFonts w:ascii="Arial" w:hAnsi="Arial" w:cs="Arial"/>
        </w:rPr>
        <w:t>In our view, the Type-1 HARQ-ACK codebook can be supported for DCI format 1_X. We have identified one issue that can be easily addressed to reuse the exi</w:t>
      </w:r>
      <w:r w:rsidR="000F1CA3">
        <w:rPr>
          <w:rFonts w:ascii="Arial" w:hAnsi="Arial" w:cs="Arial"/>
        </w:rPr>
        <w:t>s</w:t>
      </w:r>
      <w:r w:rsidRPr="00D5332E">
        <w:rPr>
          <w:rFonts w:ascii="Arial" w:hAnsi="Arial" w:cs="Arial"/>
        </w:rPr>
        <w:t>ting procedures for Type-1 HARQ-ACK codebook.</w:t>
      </w:r>
    </w:p>
    <w:p w14:paraId="22829A13" w14:textId="77777777" w:rsidR="007340BD" w:rsidRPr="00D5332E" w:rsidRDefault="007340BD" w:rsidP="007340BD">
      <w:pPr>
        <w:rPr>
          <w:rFonts w:ascii="Arial" w:hAnsi="Arial" w:cs="Arial"/>
        </w:rPr>
      </w:pPr>
      <w:r w:rsidRPr="00D5332E">
        <w:rPr>
          <w:rFonts w:ascii="Arial" w:hAnsi="Arial" w:cs="Arial"/>
        </w:rPr>
        <w:t xml:space="preserve">When a single DCI 1_X schedules multiple PDSCHs across cells, the co-scheduled PDSCHs may not be aligned in starting and/or ending time. This may cause problem when Type-1 HARQ-ACK codebook is applied for reporting HARQ-ACK feedback. The HARQ-ACK information corresponding to the co-scheduled PDSCHs is transmitted in a PUCCH in UL slot </w:t>
      </w:r>
      <m:oMath>
        <m:sSub>
          <m:sSubPr>
            <m:ctrlPr>
              <w:rPr>
                <w:rFonts w:ascii="Cambria Math" w:hAnsi="Cambria Math" w:cs="Arial"/>
                <w:i/>
              </w:rPr>
            </m:ctrlPr>
          </m:sSubPr>
          <m:e>
            <m:r>
              <w:rPr>
                <w:rFonts w:ascii="Cambria Math" w:hAnsi="Cambria Math" w:cs="Arial"/>
              </w:rPr>
              <m:t>n</m:t>
            </m:r>
          </m:e>
          <m:sub>
            <m:r>
              <w:rPr>
                <w:rFonts w:ascii="Cambria Math" w:hAnsi="Cambria Math" w:cs="Arial"/>
              </w:rPr>
              <m:t>U</m:t>
            </m:r>
          </m:sub>
        </m:sSub>
      </m:oMath>
      <w:r w:rsidRPr="00D5332E">
        <w:rPr>
          <w:rFonts w:ascii="Arial" w:hAnsi="Arial" w:cs="Arial"/>
        </w:rPr>
        <w:t xml:space="preserve">. Using the existing procedures, </w:t>
      </w:r>
      <w:r w:rsidRPr="00D5332E">
        <w:rPr>
          <w:rFonts w:ascii="Arial" w:hAnsi="Arial" w:cs="Arial"/>
          <w:lang w:eastAsia="zh-CN"/>
        </w:rPr>
        <w:t xml:space="preserve">for a serving cell </w:t>
      </w:r>
      <m:oMath>
        <m:r>
          <w:rPr>
            <w:rFonts w:ascii="Cambria Math" w:hAnsi="Cambria Math" w:cs="Arial"/>
          </w:rPr>
          <m:t>c</m:t>
        </m:r>
      </m:oMath>
      <w:r w:rsidRPr="00D5332E">
        <w:rPr>
          <w:rFonts w:ascii="Arial" w:hAnsi="Arial" w:cs="Arial"/>
          <w:lang w:eastAsia="zh-CN"/>
        </w:rPr>
        <w:t xml:space="preserve">, the UE determines a set of </w:t>
      </w:r>
      <m:oMath>
        <m:sSub>
          <m:sSubPr>
            <m:ctrlPr>
              <w:rPr>
                <w:rFonts w:ascii="Cambria Math" w:hAnsi="Cambria Math" w:cs="Arial"/>
                <w:i/>
              </w:rPr>
            </m:ctrlPr>
          </m:sSubPr>
          <m:e>
            <m:r>
              <w:rPr>
                <w:rFonts w:ascii="Cambria Math" w:hAnsi="Cambria Math" w:cs="Arial"/>
              </w:rPr>
              <m:t>M</m:t>
            </m:r>
          </m:e>
          <m:sub>
            <m:r>
              <w:rPr>
                <w:rFonts w:ascii="Cambria Math" w:hAnsi="Cambria Math" w:cs="Arial"/>
              </w:rPr>
              <m:t>A,c</m:t>
            </m:r>
          </m:sub>
        </m:sSub>
      </m:oMath>
      <w:r w:rsidRPr="00D5332E">
        <w:rPr>
          <w:rFonts w:ascii="Arial" w:hAnsi="Arial" w:cs="Arial"/>
          <w:lang w:eastAsia="zh-CN"/>
        </w:rPr>
        <w:t xml:space="preserve"> occasions for candidate PDSCH receptions for which the UE can transmit corresponding HARQ-ACK information in a PUCCH in slot </w:t>
      </w:r>
      <m:oMath>
        <m:sSub>
          <m:sSubPr>
            <m:ctrlPr>
              <w:rPr>
                <w:rFonts w:ascii="Cambria Math" w:hAnsi="Cambria Math" w:cs="Arial"/>
                <w:i/>
              </w:rPr>
            </m:ctrlPr>
          </m:sSubPr>
          <m:e>
            <m:r>
              <w:rPr>
                <w:rFonts w:ascii="Cambria Math" w:hAnsi="Cambria Math" w:cs="Arial"/>
              </w:rPr>
              <m:t>n</m:t>
            </m:r>
          </m:e>
          <m:sub>
            <m:r>
              <w:rPr>
                <w:rFonts w:ascii="Cambria Math" w:hAnsi="Cambria Math" w:cs="Arial"/>
              </w:rPr>
              <m:t>U</m:t>
            </m:r>
          </m:sub>
        </m:sSub>
      </m:oMath>
      <w:r w:rsidRPr="00D5332E">
        <w:rPr>
          <w:rFonts w:ascii="Arial" w:hAnsi="Arial" w:cs="Arial"/>
          <w:lang w:eastAsia="zh-CN"/>
        </w:rPr>
        <w:t>.</w:t>
      </w:r>
    </w:p>
    <w:p w14:paraId="075D8786" w14:textId="77777777" w:rsidR="007340BD" w:rsidRPr="00D5332E" w:rsidRDefault="007340BD" w:rsidP="007340BD">
      <w:pPr>
        <w:rPr>
          <w:rFonts w:ascii="Arial" w:hAnsi="Arial" w:cs="Arial"/>
        </w:rPr>
      </w:pPr>
      <w:r w:rsidRPr="00D5332E">
        <w:rPr>
          <w:rFonts w:ascii="Arial" w:hAnsi="Arial" w:cs="Arial"/>
        </w:rPr>
        <w:t xml:space="preserve">If a co-scheduled PDSCH (or its repetition) ends in a UL slot </w:t>
      </w:r>
      <m:oMath>
        <m:sSub>
          <m:sSubPr>
            <m:ctrlPr>
              <w:rPr>
                <w:rFonts w:ascii="Cambria Math" w:hAnsi="Cambria Math" w:cs="Arial"/>
                <w:i/>
              </w:rPr>
            </m:ctrlPr>
          </m:sSubPr>
          <m:e>
            <m:r>
              <w:rPr>
                <w:rFonts w:ascii="Cambria Math" w:hAnsi="Cambria Math" w:cs="Arial"/>
              </w:rPr>
              <m:t>n</m:t>
            </m:r>
          </m:e>
          <m:sub>
            <m:r>
              <w:rPr>
                <w:rFonts w:ascii="Cambria Math" w:hAnsi="Cambria Math" w:cs="Arial"/>
              </w:rPr>
              <m:t>E</m:t>
            </m:r>
          </m:sub>
        </m:sSub>
      </m:oMath>
      <w:r w:rsidRPr="00D5332E">
        <w:rPr>
          <w:rFonts w:ascii="Arial" w:hAnsi="Arial" w:cs="Arial"/>
        </w:rPr>
        <w:t xml:space="preserve"> such that </w:t>
      </w:r>
      <m:oMath>
        <m:sSub>
          <m:sSubPr>
            <m:ctrlPr>
              <w:rPr>
                <w:rFonts w:ascii="Cambria Math" w:hAnsi="Cambria Math" w:cs="Arial"/>
                <w:i/>
              </w:rPr>
            </m:ctrlPr>
          </m:sSubPr>
          <m:e>
            <m:r>
              <w:rPr>
                <w:rFonts w:ascii="Cambria Math" w:hAnsi="Cambria Math" w:cs="Arial"/>
              </w:rPr>
              <m:t>n</m:t>
            </m:r>
          </m:e>
          <m:sub>
            <m:r>
              <w:rPr>
                <w:rFonts w:ascii="Cambria Math" w:hAnsi="Cambria Math" w:cs="Arial"/>
              </w:rPr>
              <m:t>U</m:t>
            </m:r>
          </m:sub>
        </m:sSub>
        <m:r>
          <w:rPr>
            <w:rFonts w:ascii="Cambria Math" w:hAnsi="Cambria Math" w:cs="Arial"/>
          </w:rPr>
          <m:t>-</m:t>
        </m:r>
        <m:sSub>
          <m:sSubPr>
            <m:ctrlPr>
              <w:rPr>
                <w:rFonts w:ascii="Cambria Math" w:hAnsi="Cambria Math" w:cs="Arial"/>
                <w:i/>
              </w:rPr>
            </m:ctrlPr>
          </m:sSubPr>
          <m:e>
            <m:r>
              <w:rPr>
                <w:rFonts w:ascii="Cambria Math" w:hAnsi="Cambria Math" w:cs="Arial"/>
              </w:rPr>
              <m:t>n</m:t>
            </m:r>
          </m:e>
          <m:sub>
            <m:r>
              <w:rPr>
                <w:rFonts w:ascii="Cambria Math" w:hAnsi="Cambria Math" w:cs="Arial"/>
              </w:rPr>
              <m:t>E</m:t>
            </m:r>
          </m:sub>
        </m:sSub>
        <m:r>
          <w:rPr>
            <w:rFonts w:ascii="Cambria Math" w:hAnsi="Cambria Math" w:cs="Arial"/>
          </w:rPr>
          <m:t>&gt;max</m:t>
        </m:r>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K</m:t>
                </m:r>
              </m:e>
              <m:sub>
                <m:r>
                  <w:rPr>
                    <w:rFonts w:ascii="Cambria Math" w:hAnsi="Cambria Math" w:cs="Arial"/>
                  </w:rPr>
                  <m:t>1</m:t>
                </m:r>
              </m:sub>
            </m:sSub>
          </m:e>
        </m:d>
      </m:oMath>
      <w:r w:rsidRPr="00D5332E">
        <w:rPr>
          <w:rFonts w:ascii="Arial" w:hAnsi="Arial" w:cs="Arial"/>
        </w:rPr>
        <w:t xml:space="preserve">, its corresponding HARQ-ACK information cannot be reported in a Type-1 HARQ-ACK codebook as there is no corresponding occasion in </w:t>
      </w:r>
      <m:oMath>
        <m:sSub>
          <m:sSubPr>
            <m:ctrlPr>
              <w:rPr>
                <w:rFonts w:ascii="Cambria Math" w:hAnsi="Cambria Math" w:cs="Arial"/>
                <w:i/>
              </w:rPr>
            </m:ctrlPr>
          </m:sSubPr>
          <m:e>
            <m:r>
              <w:rPr>
                <w:rFonts w:ascii="Cambria Math" w:hAnsi="Cambria Math" w:cs="Arial"/>
              </w:rPr>
              <m:t>M</m:t>
            </m:r>
          </m:e>
          <m:sub>
            <m:r>
              <w:rPr>
                <w:rFonts w:ascii="Cambria Math" w:hAnsi="Cambria Math" w:cs="Arial"/>
              </w:rPr>
              <m:t>A,c</m:t>
            </m:r>
          </m:sub>
        </m:sSub>
      </m:oMath>
      <w:r w:rsidRPr="00D5332E">
        <w:rPr>
          <w:rFonts w:ascii="Arial" w:hAnsi="Arial" w:cs="Arial"/>
        </w:rPr>
        <w:t xml:space="preserve">. Note that the indicated k1 value in the DCI associates to the reference PDSCH among the co-scheduled PDSCHs. </w:t>
      </w:r>
    </w:p>
    <w:p w14:paraId="2A24D122" w14:textId="4841AD38" w:rsidR="007340BD" w:rsidRPr="00D5332E" w:rsidRDefault="007340BD" w:rsidP="007340BD">
      <w:pPr>
        <w:rPr>
          <w:rFonts w:ascii="Arial" w:hAnsi="Arial" w:cs="Arial"/>
        </w:rPr>
      </w:pPr>
      <w:r w:rsidRPr="00D5332E">
        <w:rPr>
          <w:rFonts w:ascii="Arial" w:hAnsi="Arial" w:cs="Arial"/>
        </w:rPr>
        <w:t xml:space="preserve">Examples to illustrate when the problem can occur are shown in </w:t>
      </w:r>
      <w:r w:rsidR="000F1CA3" w:rsidRPr="00D5332E">
        <w:rPr>
          <w:rFonts w:ascii="Arial" w:hAnsi="Arial" w:cs="Arial"/>
        </w:rPr>
        <w:fldChar w:fldCharType="begin"/>
      </w:r>
      <w:r w:rsidR="000F1CA3" w:rsidRPr="00D5332E">
        <w:rPr>
          <w:rFonts w:ascii="Arial" w:hAnsi="Arial" w:cs="Arial"/>
        </w:rPr>
        <w:instrText xml:space="preserve"> REF _Ref115429271 \h </w:instrText>
      </w:r>
      <w:r w:rsidR="000F1CA3">
        <w:rPr>
          <w:rFonts w:ascii="Arial" w:hAnsi="Arial" w:cs="Arial"/>
        </w:rPr>
        <w:instrText xml:space="preserve"> \* MERGEFORMAT </w:instrText>
      </w:r>
      <w:r w:rsidR="000F1CA3" w:rsidRPr="00D5332E">
        <w:rPr>
          <w:rFonts w:ascii="Arial" w:hAnsi="Arial" w:cs="Arial"/>
        </w:rPr>
      </w:r>
      <w:r w:rsidR="000F1CA3" w:rsidRPr="00D5332E">
        <w:rPr>
          <w:rFonts w:ascii="Arial" w:hAnsi="Arial" w:cs="Arial"/>
        </w:rPr>
        <w:fldChar w:fldCharType="separate"/>
      </w:r>
      <w:r w:rsidR="000F1CA3" w:rsidRPr="00D5332E">
        <w:rPr>
          <w:rFonts w:ascii="Arial" w:hAnsi="Arial" w:cs="Arial"/>
        </w:rPr>
        <w:t xml:space="preserve">Figure </w:t>
      </w:r>
      <w:r w:rsidR="000F1CA3">
        <w:rPr>
          <w:rFonts w:ascii="Arial" w:hAnsi="Arial" w:cs="Arial"/>
          <w:noProof/>
        </w:rPr>
        <w:t>4</w:t>
      </w:r>
      <w:r w:rsidR="000F1CA3" w:rsidRPr="00D5332E">
        <w:rPr>
          <w:rFonts w:ascii="Arial" w:hAnsi="Arial" w:cs="Arial"/>
        </w:rPr>
        <w:fldChar w:fldCharType="end"/>
      </w:r>
      <w:r w:rsidR="000F1CA3" w:rsidRPr="00D5332E">
        <w:rPr>
          <w:rFonts w:ascii="Arial" w:hAnsi="Arial" w:cs="Arial"/>
        </w:rPr>
        <w:t xml:space="preserve"> </w:t>
      </w:r>
      <w:r w:rsidRPr="00D5332E">
        <w:rPr>
          <w:rFonts w:ascii="Arial" w:hAnsi="Arial" w:cs="Arial"/>
        </w:rPr>
        <w:t xml:space="preserve">and </w:t>
      </w:r>
      <w:r w:rsidR="004F49C7">
        <w:rPr>
          <w:rFonts w:ascii="Arial" w:hAnsi="Arial" w:cs="Arial"/>
        </w:rPr>
        <w:t>5</w:t>
      </w:r>
      <w:r w:rsidRPr="00D5332E" w:rsidDel="000F1CA3">
        <w:rPr>
          <w:rFonts w:ascii="Arial" w:hAnsi="Arial" w:cs="Arial"/>
        </w:rPr>
        <w:fldChar w:fldCharType="begin"/>
      </w:r>
      <w:r w:rsidRPr="00D5332E" w:rsidDel="000F1CA3">
        <w:rPr>
          <w:rFonts w:ascii="Arial" w:hAnsi="Arial" w:cs="Arial"/>
        </w:rPr>
        <w:fldChar w:fldCharType="separate"/>
      </w:r>
      <w:r w:rsidRPr="00D5332E" w:rsidDel="000F1CA3">
        <w:rPr>
          <w:rFonts w:ascii="Arial" w:hAnsi="Arial" w:cs="Arial"/>
        </w:rPr>
        <w:t xml:space="preserve">Figure </w:t>
      </w:r>
      <w:r w:rsidR="000F1CA3">
        <w:rPr>
          <w:rFonts w:ascii="Arial" w:hAnsi="Arial" w:cs="Arial"/>
          <w:noProof/>
        </w:rPr>
        <w:t>5</w:t>
      </w:r>
      <w:r w:rsidRPr="00D5332E" w:rsidDel="000F1CA3">
        <w:rPr>
          <w:rFonts w:ascii="Arial" w:hAnsi="Arial" w:cs="Arial"/>
        </w:rPr>
        <w:fldChar w:fldCharType="end"/>
      </w:r>
      <w:r w:rsidRPr="00D5332E">
        <w:rPr>
          <w:rFonts w:ascii="Arial" w:hAnsi="Arial" w:cs="Arial"/>
        </w:rPr>
        <w:t>. In both cases, it is assumed that the maximum K1 value is 7 and PDSCH1 is the reference PDSCH. In both cases, PDSCH1 is within UL 7 slots from the PUCCH resource. However, the situation differs for PDSCH2 where a different k1 value is indicated by DCI.</w:t>
      </w:r>
    </w:p>
    <w:p w14:paraId="6177DAB1" w14:textId="77777777" w:rsidR="007340BD" w:rsidRPr="002D63D0" w:rsidRDefault="007340BD" w:rsidP="007340BD">
      <w:pPr>
        <w:rPr>
          <w:szCs w:val="20"/>
          <w:lang w:eastAsia="ja-JP"/>
        </w:rPr>
      </w:pPr>
    </w:p>
    <w:p w14:paraId="4E0DB43B" w14:textId="77777777" w:rsidR="007340BD" w:rsidRDefault="007340BD" w:rsidP="007340BD">
      <w:pPr>
        <w:keepNext/>
        <w:jc w:val="center"/>
      </w:pPr>
      <w:r>
        <w:rPr>
          <w:noProof/>
        </w:rPr>
        <w:lastRenderedPageBreak/>
        <w:drawing>
          <wp:inline distT="0" distB="0" distL="0" distR="0" wp14:anchorId="506501CF" wp14:editId="4E034434">
            <wp:extent cx="5436000" cy="1566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36000" cy="1566000"/>
                    </a:xfrm>
                    <a:prstGeom prst="rect">
                      <a:avLst/>
                    </a:prstGeom>
                    <a:noFill/>
                  </pic:spPr>
                </pic:pic>
              </a:graphicData>
            </a:graphic>
          </wp:inline>
        </w:drawing>
      </w:r>
    </w:p>
    <w:p w14:paraId="7EC825E7" w14:textId="3961CE2B" w:rsidR="007340BD" w:rsidRPr="0049061B" w:rsidRDefault="007340BD" w:rsidP="007340BD">
      <w:pPr>
        <w:pStyle w:val="Caption"/>
        <w:jc w:val="center"/>
        <w:rPr>
          <w:szCs w:val="20"/>
          <w:lang w:eastAsia="ja-JP"/>
        </w:rPr>
      </w:pPr>
      <w:bookmarkStart w:id="152" w:name="_Ref115429271"/>
      <w:r w:rsidRPr="0049061B">
        <w:t xml:space="preserve">Figure </w:t>
      </w:r>
      <w:r>
        <w:fldChar w:fldCharType="begin"/>
      </w:r>
      <w:r w:rsidRPr="0049061B">
        <w:instrText xml:space="preserve"> SEQ Figure \* ARABIC </w:instrText>
      </w:r>
      <w:r>
        <w:fldChar w:fldCharType="separate"/>
      </w:r>
      <w:r w:rsidR="0065257E">
        <w:rPr>
          <w:noProof/>
        </w:rPr>
        <w:t>5</w:t>
      </w:r>
      <w:r>
        <w:fldChar w:fldCharType="end"/>
      </w:r>
      <w:bookmarkEnd w:id="152"/>
      <w:r w:rsidRPr="0049061B">
        <w:t xml:space="preserve">: </w:t>
      </w:r>
      <w:r>
        <w:t>I</w:t>
      </w:r>
      <w:r w:rsidRPr="0049061B">
        <w:t xml:space="preserve">llustration of </w:t>
      </w:r>
      <w:r>
        <w:t xml:space="preserve">scheduled </w:t>
      </w:r>
      <w:r w:rsidRPr="0049061B">
        <w:t xml:space="preserve">PDSCHs </w:t>
      </w:r>
      <w:r>
        <w:t xml:space="preserve">by DCI 1_X and corresponding PUCCH resource for HARQ-ACK transmission. Maximum K1 value of 7 is assumed. The indicated k1 value is 7. PDSCH1 is the reference PDSCH. Both PDSCH1 and PDSCH2 are scheduled within 7 UL slots from PUCCH. </w:t>
      </w:r>
    </w:p>
    <w:p w14:paraId="5F631364" w14:textId="77777777" w:rsidR="007340BD" w:rsidRDefault="007340BD" w:rsidP="007340BD">
      <w:pPr>
        <w:rPr>
          <w:szCs w:val="20"/>
          <w:lang w:eastAsia="ja-JP"/>
        </w:rPr>
      </w:pPr>
    </w:p>
    <w:p w14:paraId="76EBC28F" w14:textId="77777777" w:rsidR="007340BD" w:rsidRDefault="007340BD" w:rsidP="007340BD">
      <w:pPr>
        <w:rPr>
          <w:szCs w:val="20"/>
          <w:lang w:eastAsia="ja-JP"/>
        </w:rPr>
      </w:pPr>
    </w:p>
    <w:p w14:paraId="4D93E2FB" w14:textId="77777777" w:rsidR="007340BD" w:rsidRDefault="007340BD" w:rsidP="007340BD">
      <w:pPr>
        <w:keepNext/>
        <w:jc w:val="center"/>
      </w:pPr>
      <w:r>
        <w:rPr>
          <w:noProof/>
        </w:rPr>
        <w:drawing>
          <wp:inline distT="0" distB="0" distL="0" distR="0" wp14:anchorId="6E5C6F35" wp14:editId="6B2328CE">
            <wp:extent cx="5497200" cy="1591200"/>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97200" cy="1591200"/>
                    </a:xfrm>
                    <a:prstGeom prst="rect">
                      <a:avLst/>
                    </a:prstGeom>
                    <a:noFill/>
                  </pic:spPr>
                </pic:pic>
              </a:graphicData>
            </a:graphic>
          </wp:inline>
        </w:drawing>
      </w:r>
    </w:p>
    <w:p w14:paraId="3D779AEA" w14:textId="5CA252D2" w:rsidR="007340BD" w:rsidRPr="00B11C03" w:rsidRDefault="007340BD" w:rsidP="007340BD">
      <w:pPr>
        <w:pStyle w:val="Caption"/>
        <w:jc w:val="center"/>
        <w:rPr>
          <w:szCs w:val="20"/>
          <w:lang w:eastAsia="ja-JP"/>
        </w:rPr>
      </w:pPr>
      <w:bookmarkStart w:id="153" w:name="_Ref115429277"/>
      <w:r w:rsidRPr="00DC6A47">
        <w:t xml:space="preserve">Figure </w:t>
      </w:r>
      <w:r>
        <w:fldChar w:fldCharType="begin"/>
      </w:r>
      <w:r w:rsidRPr="00DC6A47">
        <w:instrText xml:space="preserve"> SEQ Figure \* ARABIC </w:instrText>
      </w:r>
      <w:r>
        <w:fldChar w:fldCharType="separate"/>
      </w:r>
      <w:r w:rsidR="0065257E">
        <w:rPr>
          <w:noProof/>
        </w:rPr>
        <w:t>6</w:t>
      </w:r>
      <w:r>
        <w:fldChar w:fldCharType="end"/>
      </w:r>
      <w:bookmarkEnd w:id="153"/>
      <w:r w:rsidRPr="00A420A0">
        <w:t xml:space="preserve">: </w:t>
      </w:r>
      <w:r>
        <w:t>I</w:t>
      </w:r>
      <w:r w:rsidRPr="0049061B">
        <w:t xml:space="preserve">llustration of </w:t>
      </w:r>
      <w:r>
        <w:t xml:space="preserve">scheduled </w:t>
      </w:r>
      <w:r w:rsidRPr="0049061B">
        <w:t xml:space="preserve">PDSCHs </w:t>
      </w:r>
      <w:r>
        <w:t xml:space="preserve">by DCI 1_X and corresponding PUCCH resource for HARQ-ACK transmission. Maximum K1 value of 7 is assumed. The indicated k1 value is 6. PDSCH1 is the reference PDSCH and is scheduled within maximum 7 UL slots from PUCCH, but PDSCH2 falls outside. </w:t>
      </w:r>
    </w:p>
    <w:p w14:paraId="307ED3C8" w14:textId="77777777" w:rsidR="007340BD" w:rsidRPr="00DC6A47" w:rsidRDefault="007340BD" w:rsidP="007340BD">
      <w:pPr>
        <w:rPr>
          <w:lang w:eastAsia="en-GB"/>
        </w:rPr>
      </w:pPr>
    </w:p>
    <w:p w14:paraId="0C8F7228" w14:textId="77777777" w:rsidR="007340BD" w:rsidRPr="00D5332E" w:rsidRDefault="007340BD" w:rsidP="007340BD">
      <w:pPr>
        <w:keepNext/>
        <w:rPr>
          <w:rFonts w:ascii="Arial" w:eastAsiaTheme="minorEastAsia" w:hAnsi="Arial" w:cs="Arial"/>
        </w:rPr>
      </w:pPr>
      <w:r w:rsidRPr="00D5332E">
        <w:rPr>
          <w:rFonts w:ascii="Arial" w:hAnsi="Arial" w:cs="Arial"/>
        </w:rPr>
        <w:t xml:space="preserve">In our view, the issue can be easily fixed without imposing any scheduling restrictions and increasing codebook overhead. For example, the occasion corresponding to k1=max(K1) in </w:t>
      </w:r>
      <m:oMath>
        <m:sSub>
          <m:sSubPr>
            <m:ctrlPr>
              <w:rPr>
                <w:rFonts w:ascii="Cambria Math" w:hAnsi="Cambria Math" w:cs="Arial"/>
                <w:i/>
              </w:rPr>
            </m:ctrlPr>
          </m:sSubPr>
          <m:e>
            <m:r>
              <w:rPr>
                <w:rFonts w:ascii="Cambria Math" w:hAnsi="Cambria Math" w:cs="Arial"/>
              </w:rPr>
              <m:t>M</m:t>
            </m:r>
          </m:e>
          <m:sub>
            <m:r>
              <w:rPr>
                <w:rFonts w:ascii="Cambria Math" w:hAnsi="Cambria Math" w:cs="Arial"/>
              </w:rPr>
              <m:t>A,c</m:t>
            </m:r>
          </m:sub>
        </m:sSub>
      </m:oMath>
      <w:r w:rsidRPr="00D5332E">
        <w:rPr>
          <w:rFonts w:ascii="Arial" w:hAnsi="Arial" w:cs="Arial"/>
        </w:rPr>
        <w:t xml:space="preserve"> can be used instead for the co-scheduled PDSCH on cell c that satisfies the condition </w:t>
      </w:r>
      <m:oMath>
        <m:sSub>
          <m:sSubPr>
            <m:ctrlPr>
              <w:rPr>
                <w:rFonts w:ascii="Cambria Math" w:hAnsi="Cambria Math" w:cs="Arial"/>
                <w:i/>
              </w:rPr>
            </m:ctrlPr>
          </m:sSubPr>
          <m:e>
            <m:r>
              <w:rPr>
                <w:rFonts w:ascii="Cambria Math" w:hAnsi="Cambria Math" w:cs="Arial"/>
              </w:rPr>
              <m:t>n</m:t>
            </m:r>
          </m:e>
          <m:sub>
            <m:r>
              <w:rPr>
                <w:rFonts w:ascii="Cambria Math" w:hAnsi="Cambria Math" w:cs="Arial"/>
              </w:rPr>
              <m:t>U</m:t>
            </m:r>
          </m:sub>
        </m:sSub>
        <m:r>
          <w:rPr>
            <w:rFonts w:ascii="Cambria Math" w:hAnsi="Cambria Math" w:cs="Arial"/>
          </w:rPr>
          <m:t>-</m:t>
        </m:r>
        <m:sSub>
          <m:sSubPr>
            <m:ctrlPr>
              <w:rPr>
                <w:rFonts w:ascii="Cambria Math" w:hAnsi="Cambria Math" w:cs="Arial"/>
                <w:i/>
              </w:rPr>
            </m:ctrlPr>
          </m:sSubPr>
          <m:e>
            <m:r>
              <w:rPr>
                <w:rFonts w:ascii="Cambria Math" w:hAnsi="Cambria Math" w:cs="Arial"/>
              </w:rPr>
              <m:t>n</m:t>
            </m:r>
          </m:e>
          <m:sub>
            <m:r>
              <w:rPr>
                <w:rFonts w:ascii="Cambria Math" w:hAnsi="Cambria Math" w:cs="Arial"/>
              </w:rPr>
              <m:t>E</m:t>
            </m:r>
          </m:sub>
        </m:sSub>
        <m:r>
          <w:rPr>
            <w:rFonts w:ascii="Cambria Math" w:hAnsi="Cambria Math" w:cs="Arial"/>
          </w:rPr>
          <m:t>&gt;max</m:t>
        </m:r>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K</m:t>
                </m:r>
              </m:e>
              <m:sub>
                <m:r>
                  <w:rPr>
                    <w:rFonts w:ascii="Cambria Math" w:hAnsi="Cambria Math" w:cs="Arial"/>
                  </w:rPr>
                  <m:t>1</m:t>
                </m:r>
              </m:sub>
            </m:sSub>
          </m:e>
        </m:d>
      </m:oMath>
      <w:r w:rsidRPr="00D5332E">
        <w:rPr>
          <w:rFonts w:ascii="Arial" w:eastAsiaTheme="minorEastAsia" w:hAnsi="Arial" w:cs="Arial"/>
        </w:rPr>
        <w:t xml:space="preserve"> described above. In case of existing another HARQ-ACK information, bundling can be performed. Therefore, we propose the following:</w:t>
      </w:r>
    </w:p>
    <w:p w14:paraId="761B1B7B" w14:textId="77777777" w:rsidR="007340BD" w:rsidRPr="002D63D0" w:rsidRDefault="007340BD" w:rsidP="007340BD"/>
    <w:p w14:paraId="08FA2B4F" w14:textId="77777777" w:rsidR="007340BD" w:rsidRPr="00B93B3E" w:rsidRDefault="007340BD" w:rsidP="007340BD">
      <w:pPr>
        <w:pStyle w:val="Proposal"/>
        <w:rPr>
          <w:lang w:eastAsia="en-GB"/>
        </w:rPr>
      </w:pPr>
      <w:bookmarkStart w:id="154" w:name="_Toc115419463"/>
      <w:bookmarkStart w:id="155" w:name="_Toc127540105"/>
      <w:r>
        <w:rPr>
          <w:lang w:val="en-CA"/>
        </w:rPr>
        <w:t>Type-1 HARQ-ACK codebook is supported when a DCI 1_X schedules PDSCHs across cells.</w:t>
      </w:r>
      <w:bookmarkEnd w:id="154"/>
      <w:bookmarkEnd w:id="155"/>
    </w:p>
    <w:p w14:paraId="005C1F4A" w14:textId="6E759853" w:rsidR="007340BD" w:rsidRPr="000706C7" w:rsidRDefault="007340BD" w:rsidP="007340BD">
      <w:pPr>
        <w:pStyle w:val="Proposal"/>
        <w:rPr>
          <w:lang w:eastAsia="en-GB"/>
        </w:rPr>
      </w:pPr>
      <w:bookmarkStart w:id="156" w:name="_Toc115419464"/>
      <w:bookmarkStart w:id="157" w:name="_Toc127540106"/>
      <w:r>
        <w:rPr>
          <w:lang w:val="en-CA"/>
        </w:rPr>
        <w:t>For Type-1 HARQ-ACK codebook generation corresponding to a set of co-scheduled PDSCHs scheduled by a DCI 1_X across cells, t</w:t>
      </w:r>
      <w:r w:rsidRPr="009067E0">
        <w:t>he timing occasion corresponding to</w:t>
      </w:r>
      <w:r w:rsidRPr="009067E0">
        <w:rPr>
          <w:rFonts w:eastAsiaTheme="minorEastAsia"/>
        </w:rPr>
        <w:t xml:space="preserve"> </w:t>
      </w:r>
      <m:oMath>
        <m:sSub>
          <m:sSubPr>
            <m:ctrlPr>
              <w:rPr>
                <w:rFonts w:ascii="Cambria Math" w:hAnsi="Cambria Math"/>
                <w:b w:val="0"/>
                <w:bCs w:val="0"/>
                <w:i/>
                <w:lang w:eastAsia="en-US"/>
              </w:rPr>
            </m:ctrlPr>
          </m:sSubPr>
          <m:e>
            <m:r>
              <m:rPr>
                <m:sty m:val="bi"/>
              </m:rPr>
              <w:rPr>
                <w:rFonts w:ascii="Cambria Math" w:hAnsi="Cambria Math"/>
              </w:rPr>
              <m:t>K</m:t>
            </m:r>
          </m:e>
          <m:sub>
            <m:r>
              <m:rPr>
                <m:sty m:val="bi"/>
              </m:rPr>
              <w:rPr>
                <w:rFonts w:ascii="Cambria Math" w:hAnsi="Cambria Math"/>
              </w:rPr>
              <m:t>x</m:t>
            </m:r>
          </m:sub>
        </m:sSub>
      </m:oMath>
      <w:r w:rsidRPr="009067E0">
        <w:t xml:space="preserve">  (e.g.,</w:t>
      </w:r>
      <w:r w:rsidRPr="009067E0">
        <w:rPr>
          <w:rFonts w:ascii="Cambria Math" w:hAnsi="Cambria Math"/>
          <w:b w:val="0"/>
          <w:bCs w:val="0"/>
          <w:i/>
          <w:lang w:eastAsia="en-US"/>
        </w:rPr>
        <w:t xml:space="preserve"> </w:t>
      </w:r>
      <m:oMath>
        <m:sSub>
          <m:sSubPr>
            <m:ctrlPr>
              <w:rPr>
                <w:rFonts w:ascii="Cambria Math" w:hAnsi="Cambria Math"/>
                <w:b w:val="0"/>
                <w:bCs w:val="0"/>
                <w:i/>
                <w:lang w:eastAsia="en-US"/>
              </w:rPr>
            </m:ctrlPr>
          </m:sSubPr>
          <m:e>
            <m:r>
              <m:rPr>
                <m:sty m:val="bi"/>
              </m:rPr>
              <w:rPr>
                <w:rFonts w:ascii="Cambria Math" w:hAnsi="Cambria Math"/>
              </w:rPr>
              <m:t>K</m:t>
            </m:r>
          </m:e>
          <m:sub>
            <m:r>
              <m:rPr>
                <m:sty m:val="bi"/>
              </m:rPr>
              <w:rPr>
                <w:rFonts w:ascii="Cambria Math" w:hAnsi="Cambria Math"/>
              </w:rPr>
              <m:t>x</m:t>
            </m:r>
          </m:sub>
        </m:sSub>
        <m:r>
          <m:rPr>
            <m:sty m:val="bi"/>
          </m:rPr>
          <w:rPr>
            <w:rFonts w:ascii="Cambria Math" w:hAnsi="Cambria Math"/>
            <w:lang w:eastAsia="en-US"/>
          </w:rPr>
          <m:t>=</m:t>
        </m:r>
        <m:r>
          <m:rPr>
            <m:sty m:val="bi"/>
          </m:rPr>
          <w:rPr>
            <w:rFonts w:ascii="Cambria Math" w:hAnsi="Cambria Math"/>
          </w:rPr>
          <m:t>max</m:t>
        </m:r>
        <m:d>
          <m:dPr>
            <m:ctrlPr>
              <w:rPr>
                <w:rFonts w:ascii="Cambria Math" w:hAnsi="Cambria Math"/>
                <w:b w:val="0"/>
                <w:bCs w:val="0"/>
                <w:i/>
                <w:lang w:eastAsia="en-US"/>
              </w:rPr>
            </m:ctrlPr>
          </m:dPr>
          <m:e>
            <m:sSub>
              <m:sSubPr>
                <m:ctrlPr>
                  <w:rPr>
                    <w:rFonts w:ascii="Cambria Math" w:hAnsi="Cambria Math"/>
                    <w:b w:val="0"/>
                    <w:bCs w:val="0"/>
                    <w:i/>
                    <w:lang w:eastAsia="en-US"/>
                  </w:rPr>
                </m:ctrlPr>
              </m:sSubPr>
              <m:e>
                <m:r>
                  <m:rPr>
                    <m:sty m:val="bi"/>
                  </m:rPr>
                  <w:rPr>
                    <w:rFonts w:ascii="Cambria Math" w:hAnsi="Cambria Math"/>
                  </w:rPr>
                  <m:t>K</m:t>
                </m:r>
              </m:e>
              <m:sub>
                <m:r>
                  <m:rPr>
                    <m:sty m:val="bi"/>
                  </m:rPr>
                  <w:rPr>
                    <w:rFonts w:ascii="Cambria Math" w:hAnsi="Cambria Math"/>
                  </w:rPr>
                  <m:t>1</m:t>
                </m:r>
              </m:sub>
            </m:sSub>
          </m:e>
        </m:d>
      </m:oMath>
      <w:r w:rsidRPr="009067E0">
        <w:t xml:space="preserve"> ) in </w:t>
      </w:r>
      <m:oMath>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A,c</m:t>
            </m:r>
          </m:sub>
        </m:sSub>
      </m:oMath>
      <w:r w:rsidRPr="009067E0">
        <w:t xml:space="preserve"> is used for a co-scheduled PDSCH on cell c that ends earlier than </w:t>
      </w:r>
      <m:oMath>
        <m:r>
          <m:rPr>
            <m:sty m:val="bi"/>
          </m:rPr>
          <w:rPr>
            <w:rFonts w:ascii="Cambria Math" w:hAnsi="Cambria Math"/>
          </w:rPr>
          <m:t>max</m:t>
        </m:r>
        <m:d>
          <m:dPr>
            <m:ctrlPr>
              <w:rPr>
                <w:rFonts w:ascii="Cambria Math" w:hAnsi="Cambria Math"/>
                <w:b w:val="0"/>
                <w:bCs w:val="0"/>
                <w:i/>
                <w:lang w:eastAsia="en-US"/>
              </w:rPr>
            </m:ctrlPr>
          </m:dPr>
          <m:e>
            <m:sSub>
              <m:sSubPr>
                <m:ctrlPr>
                  <w:rPr>
                    <w:rFonts w:ascii="Cambria Math" w:hAnsi="Cambria Math"/>
                    <w:b w:val="0"/>
                    <w:bCs w:val="0"/>
                    <w:i/>
                    <w:lang w:eastAsia="en-US"/>
                  </w:rPr>
                </m:ctrlPr>
              </m:sSubPr>
              <m:e>
                <m:r>
                  <m:rPr>
                    <m:sty m:val="bi"/>
                  </m:rPr>
                  <w:rPr>
                    <w:rFonts w:ascii="Cambria Math" w:hAnsi="Cambria Math"/>
                  </w:rPr>
                  <m:t>K</m:t>
                </m:r>
              </m:e>
              <m:sub>
                <m:r>
                  <m:rPr>
                    <m:sty m:val="bi"/>
                  </m:rPr>
                  <w:rPr>
                    <w:rFonts w:ascii="Cambria Math" w:hAnsi="Cambria Math"/>
                  </w:rPr>
                  <m:t>1</m:t>
                </m:r>
              </m:sub>
            </m:sSub>
          </m:e>
        </m:d>
      </m:oMath>
      <w:r w:rsidRPr="009067E0">
        <w:rPr>
          <w:rFonts w:eastAsiaTheme="minorEastAsia"/>
          <w:b w:val="0"/>
          <w:bCs w:val="0"/>
          <w:lang w:eastAsia="en-US"/>
        </w:rPr>
        <w:t xml:space="preserve"> </w:t>
      </w:r>
      <w:r w:rsidRPr="009067E0">
        <w:rPr>
          <w:rFonts w:eastAsiaTheme="minorEastAsia"/>
        </w:rPr>
        <w:t xml:space="preserve">UL slots from the corresponding PUCCH slot. In case of presence of other HARQ-ACK </w:t>
      </w:r>
      <w:r w:rsidRPr="009067E0">
        <w:rPr>
          <w:rFonts w:eastAsiaTheme="minorEastAsia"/>
        </w:rPr>
        <w:lastRenderedPageBreak/>
        <w:t xml:space="preserve">information corresponding to occasion </w:t>
      </w:r>
      <m:oMath>
        <m:sSub>
          <m:sSubPr>
            <m:ctrlPr>
              <w:rPr>
                <w:rFonts w:ascii="Cambria Math" w:hAnsi="Cambria Math"/>
                <w:b w:val="0"/>
                <w:bCs w:val="0"/>
                <w:i/>
                <w:lang w:eastAsia="en-US"/>
              </w:rPr>
            </m:ctrlPr>
          </m:sSubPr>
          <m:e>
            <m:r>
              <m:rPr>
                <m:sty m:val="bi"/>
              </m:rPr>
              <w:rPr>
                <w:rFonts w:ascii="Cambria Math" w:hAnsi="Cambria Math"/>
              </w:rPr>
              <m:t>K</m:t>
            </m:r>
          </m:e>
          <m:sub>
            <m:r>
              <m:rPr>
                <m:sty m:val="bi"/>
              </m:rPr>
              <w:rPr>
                <w:rFonts w:ascii="Cambria Math" w:hAnsi="Cambria Math"/>
              </w:rPr>
              <m:t>x</m:t>
            </m:r>
          </m:sub>
        </m:sSub>
      </m:oMath>
      <w:r w:rsidRPr="009067E0">
        <w:rPr>
          <w:rFonts w:eastAsiaTheme="minorEastAsia"/>
        </w:rPr>
        <w:t>, bundling of HARQ-ACK information is performed.</w:t>
      </w:r>
      <w:bookmarkEnd w:id="156"/>
      <w:bookmarkEnd w:id="157"/>
    </w:p>
    <w:p w14:paraId="30618DAE" w14:textId="77777777" w:rsidR="000706C7" w:rsidRPr="009067E0" w:rsidRDefault="000706C7" w:rsidP="000706C7">
      <w:pPr>
        <w:pStyle w:val="Proposal"/>
        <w:numPr>
          <w:ilvl w:val="0"/>
          <w:numId w:val="0"/>
        </w:numPr>
        <w:ind w:left="1304"/>
        <w:rPr>
          <w:lang w:eastAsia="en-GB"/>
        </w:rPr>
      </w:pPr>
    </w:p>
    <w:p w14:paraId="1FE11041" w14:textId="77777777" w:rsidR="000706C7" w:rsidRDefault="000706C7" w:rsidP="000706C7">
      <w:pPr>
        <w:pStyle w:val="Heading3"/>
        <w:rPr>
          <w:rStyle w:val="PageNumber"/>
          <w:b/>
          <w:bCs/>
        </w:rPr>
      </w:pPr>
      <w:bookmarkStart w:id="158" w:name="_Ref118191008"/>
      <w:r>
        <w:rPr>
          <w:rStyle w:val="PageNumber"/>
          <w:b/>
          <w:bCs/>
        </w:rPr>
        <w:t>Type-2 HARQ-ACK codebook generation</w:t>
      </w:r>
      <w:bookmarkEnd w:id="158"/>
    </w:p>
    <w:p w14:paraId="1839601D" w14:textId="3A3F9317" w:rsidR="000706C7" w:rsidRDefault="000706C7" w:rsidP="000706C7">
      <w:pPr>
        <w:rPr>
          <w:rFonts w:ascii="Arial" w:hAnsi="Arial" w:cs="Arial"/>
          <w:szCs w:val="20"/>
          <w:lang w:eastAsia="ja-JP"/>
        </w:rPr>
      </w:pPr>
      <w:r w:rsidRPr="00D5332E">
        <w:rPr>
          <w:rFonts w:ascii="Arial" w:hAnsi="Arial" w:cs="Arial"/>
          <w:szCs w:val="20"/>
          <w:lang w:eastAsia="ja-JP"/>
        </w:rPr>
        <w:t xml:space="preserve">With regards to the </w:t>
      </w:r>
      <w:r>
        <w:rPr>
          <w:rFonts w:ascii="Arial" w:hAnsi="Arial" w:cs="Arial"/>
          <w:szCs w:val="20"/>
          <w:lang w:eastAsia="ja-JP"/>
        </w:rPr>
        <w:t xml:space="preserve">Type-2 </w:t>
      </w:r>
      <w:r w:rsidRPr="00D5332E">
        <w:rPr>
          <w:rFonts w:ascii="Arial" w:hAnsi="Arial" w:cs="Arial"/>
          <w:szCs w:val="20"/>
          <w:lang w:eastAsia="ja-JP"/>
        </w:rPr>
        <w:t xml:space="preserve">HARQ-ACK codebook, main agreements were made during </w:t>
      </w:r>
      <w:r>
        <w:rPr>
          <w:rFonts w:ascii="Arial" w:hAnsi="Arial" w:cs="Arial"/>
          <w:szCs w:val="20"/>
          <w:lang w:eastAsia="ja-JP"/>
        </w:rPr>
        <w:t>RAN1#110</w:t>
      </w:r>
      <w:r w:rsidRPr="00D5332E">
        <w:rPr>
          <w:rFonts w:ascii="Arial" w:hAnsi="Arial" w:cs="Arial"/>
          <w:szCs w:val="20"/>
          <w:lang w:eastAsia="ja-JP"/>
        </w:rPr>
        <w:t xml:space="preserve"> meeting</w:t>
      </w:r>
      <w:r>
        <w:rPr>
          <w:rFonts w:ascii="Arial" w:hAnsi="Arial" w:cs="Arial"/>
          <w:szCs w:val="20"/>
          <w:lang w:eastAsia="ja-JP"/>
        </w:rPr>
        <w:t>. Two additional aspects were discussed during the last meeting that were not resolved under Proposal 4-4</w:t>
      </w:r>
      <w:r w:rsidR="0072009A">
        <w:rPr>
          <w:rFonts w:ascii="Arial" w:hAnsi="Arial" w:cs="Arial"/>
          <w:szCs w:val="20"/>
          <w:lang w:eastAsia="ja-JP"/>
        </w:rPr>
        <w:t xml:space="preserve">rev3 copied </w:t>
      </w:r>
      <w:proofErr w:type="spellStart"/>
      <w:r w:rsidR="0072009A">
        <w:rPr>
          <w:rFonts w:ascii="Arial" w:hAnsi="Arial" w:cs="Arial"/>
          <w:szCs w:val="20"/>
          <w:lang w:eastAsia="ja-JP"/>
        </w:rPr>
        <w:t>belw</w:t>
      </w:r>
      <w:proofErr w:type="spellEnd"/>
      <w:r w:rsidR="0072009A">
        <w:rPr>
          <w:rFonts w:ascii="Arial" w:hAnsi="Arial" w:cs="Arial"/>
          <w:szCs w:val="20"/>
          <w:lang w:eastAsia="ja-JP"/>
        </w:rPr>
        <w:t>:</w:t>
      </w:r>
    </w:p>
    <w:p w14:paraId="1FEA4434" w14:textId="77777777" w:rsidR="0072009A" w:rsidRPr="00983E63" w:rsidRDefault="0072009A" w:rsidP="0072009A">
      <w:pPr>
        <w:rPr>
          <w:highlight w:val="cyan"/>
        </w:rPr>
      </w:pPr>
      <w:r w:rsidRPr="00983E63">
        <w:rPr>
          <w:highlight w:val="cyan"/>
        </w:rPr>
        <w:t>Proposal 4-4rev3:</w:t>
      </w:r>
    </w:p>
    <w:p w14:paraId="79474FF6" w14:textId="77777777" w:rsidR="0072009A" w:rsidRDefault="0072009A" w:rsidP="00B91FEC">
      <w:pPr>
        <w:numPr>
          <w:ilvl w:val="0"/>
          <w:numId w:val="21"/>
        </w:numPr>
        <w:overflowPunct w:val="0"/>
        <w:autoSpaceDE w:val="0"/>
        <w:autoSpaceDN w:val="0"/>
        <w:spacing w:after="60" w:line="240" w:lineRule="auto"/>
        <w:jc w:val="both"/>
        <w:textAlignment w:val="baseline"/>
        <w:rPr>
          <w:rFonts w:ascii="MS PGothic" w:hAnsi="MS PGothic"/>
          <w:sz w:val="24"/>
          <w:szCs w:val="24"/>
        </w:rPr>
      </w:pPr>
      <w:r>
        <w:rPr>
          <w:szCs w:val="20"/>
        </w:rPr>
        <w:t>For Type-2 HARQ-ACK codebook, for a set of cells which is co-scheduled by a DCI format 1_X, the reference PDSCH to determine DAI counting is the PDSCH with smallest serving cell index among the set of co-scheduled cells.</w:t>
      </w:r>
    </w:p>
    <w:p w14:paraId="3FD37EBD" w14:textId="77777777" w:rsidR="0072009A" w:rsidRDefault="0072009A" w:rsidP="00B91FEC">
      <w:pPr>
        <w:numPr>
          <w:ilvl w:val="0"/>
          <w:numId w:val="21"/>
        </w:numPr>
        <w:overflowPunct w:val="0"/>
        <w:autoSpaceDE w:val="0"/>
        <w:autoSpaceDN w:val="0"/>
        <w:spacing w:after="60" w:line="240" w:lineRule="auto"/>
        <w:jc w:val="both"/>
        <w:textAlignment w:val="baseline"/>
      </w:pPr>
      <w:r>
        <w:rPr>
          <w:szCs w:val="20"/>
        </w:rPr>
        <w:t>For a set of cells which is co-scheduled by a DCI format 1_X, the PDSCH with the smallest serving cell index among the set of co-scheduled cells is used to determine last DCI format for PUCCH determination among DCI formats within a same PDCCH MO.</w:t>
      </w:r>
    </w:p>
    <w:p w14:paraId="2FB1E191" w14:textId="77777777" w:rsidR="0072009A" w:rsidRDefault="0072009A" w:rsidP="00B91FEC">
      <w:pPr>
        <w:numPr>
          <w:ilvl w:val="1"/>
          <w:numId w:val="21"/>
        </w:numPr>
        <w:overflowPunct w:val="0"/>
        <w:autoSpaceDE w:val="0"/>
        <w:autoSpaceDN w:val="0"/>
        <w:spacing w:after="60" w:line="240" w:lineRule="auto"/>
        <w:jc w:val="both"/>
        <w:textAlignment w:val="baseline"/>
        <w:rPr>
          <w:color w:val="FF0000"/>
        </w:rPr>
      </w:pPr>
      <w:r>
        <w:rPr>
          <w:color w:val="FF0000"/>
          <w:szCs w:val="20"/>
        </w:rPr>
        <w:t xml:space="preserve">FFS: </w:t>
      </w:r>
      <w:r>
        <w:rPr>
          <w:color w:val="FF0000"/>
          <w:szCs w:val="20"/>
          <w:highlight w:val="yellow"/>
        </w:rPr>
        <w:t>which PDSCH is used to determine the last DCI format in case when</w:t>
      </w:r>
      <w:r>
        <w:rPr>
          <w:szCs w:val="20"/>
        </w:rPr>
        <w:t xml:space="preserve"> </w:t>
      </w:r>
      <w:r>
        <w:rPr>
          <w:color w:val="FF0000"/>
          <w:szCs w:val="20"/>
        </w:rPr>
        <w:t>both DCI format 1_X and other DCI format 1_0/1_1/2_1/1_X are received in a same PDCCH monitoring occasion on a same scheduling cell for scheduling PDSCHs on same scheduled cell</w:t>
      </w:r>
    </w:p>
    <w:p w14:paraId="56268C89" w14:textId="77777777" w:rsidR="0072009A" w:rsidRDefault="0072009A" w:rsidP="000706C7">
      <w:pPr>
        <w:rPr>
          <w:rFonts w:ascii="Arial" w:hAnsi="Arial" w:cs="Arial"/>
          <w:szCs w:val="20"/>
          <w:lang w:eastAsia="ja-JP"/>
        </w:rPr>
      </w:pPr>
    </w:p>
    <w:p w14:paraId="6C28EB7C" w14:textId="77777777" w:rsidR="000706C7" w:rsidRPr="00954F13" w:rsidRDefault="000706C7" w:rsidP="000706C7">
      <w:pPr>
        <w:rPr>
          <w:rFonts w:ascii="Arial" w:hAnsi="Arial" w:cs="Arial"/>
          <w:b/>
          <w:bCs/>
          <w:szCs w:val="20"/>
          <w:u w:val="single"/>
          <w:lang w:eastAsia="ja-JP"/>
        </w:rPr>
      </w:pPr>
      <w:r w:rsidRPr="00954F13">
        <w:rPr>
          <w:rFonts w:ascii="Arial" w:hAnsi="Arial" w:cs="Arial"/>
          <w:b/>
          <w:bCs/>
          <w:szCs w:val="20"/>
          <w:u w:val="single"/>
          <w:lang w:eastAsia="ja-JP"/>
        </w:rPr>
        <w:t xml:space="preserve">DAI counting determination </w:t>
      </w:r>
    </w:p>
    <w:p w14:paraId="38429029" w14:textId="3CC8ADF9" w:rsidR="007539C3" w:rsidRDefault="00E14506" w:rsidP="000706C7">
      <w:pPr>
        <w:rPr>
          <w:rFonts w:ascii="Arial" w:hAnsi="Arial" w:cs="Arial"/>
          <w:szCs w:val="20"/>
          <w:lang w:eastAsia="ja-JP"/>
        </w:rPr>
      </w:pPr>
      <w:r>
        <w:rPr>
          <w:rFonts w:ascii="Arial" w:hAnsi="Arial" w:cs="Arial"/>
          <w:szCs w:val="20"/>
          <w:lang w:eastAsia="ja-JP"/>
        </w:rPr>
        <w:t xml:space="preserve">Determining the DAI counting for each PDSCH scheduled by a DCI 1_X based on the indicated DAI values in the DCI, </w:t>
      </w:r>
      <w:r w:rsidR="009078E0">
        <w:rPr>
          <w:rFonts w:ascii="Arial" w:hAnsi="Arial" w:cs="Arial"/>
          <w:szCs w:val="20"/>
          <w:lang w:eastAsia="ja-JP"/>
        </w:rPr>
        <w:t xml:space="preserve">is related to arrangement of the corresponding HARQ-ACK bits in </w:t>
      </w:r>
      <w:r w:rsidR="006D6704">
        <w:rPr>
          <w:rFonts w:ascii="Arial" w:hAnsi="Arial" w:cs="Arial"/>
          <w:szCs w:val="20"/>
          <w:lang w:eastAsia="ja-JP"/>
        </w:rPr>
        <w:t>the associated codebook. Considering legacy procedures</w:t>
      </w:r>
      <w:r w:rsidR="007834E2">
        <w:rPr>
          <w:rFonts w:ascii="Arial" w:hAnsi="Arial" w:cs="Arial"/>
          <w:szCs w:val="20"/>
          <w:lang w:eastAsia="ja-JP"/>
        </w:rPr>
        <w:t xml:space="preserve"> </w:t>
      </w:r>
      <w:r w:rsidR="007539C3">
        <w:rPr>
          <w:rFonts w:ascii="Arial" w:hAnsi="Arial" w:cs="Arial"/>
          <w:szCs w:val="20"/>
          <w:lang w:eastAsia="ja-JP"/>
        </w:rPr>
        <w:t xml:space="preserve">shown below, </w:t>
      </w:r>
      <w:r w:rsidR="00BE58AE">
        <w:rPr>
          <w:rFonts w:ascii="Arial" w:hAnsi="Arial" w:cs="Arial"/>
          <w:szCs w:val="20"/>
          <w:lang w:eastAsia="ja-JP"/>
        </w:rPr>
        <w:t xml:space="preserve">it is obvious that </w:t>
      </w:r>
      <w:r w:rsidR="008F1CB3">
        <w:rPr>
          <w:rFonts w:ascii="Arial" w:hAnsi="Arial" w:cs="Arial"/>
          <w:szCs w:val="20"/>
          <w:lang w:eastAsia="ja-JP"/>
        </w:rPr>
        <w:t xml:space="preserve">the reference PDSCH for the purpose of DAI counting would be the one with the smallest serving cell index since all the co-scheduled PDSCHs are scheduled by a same DCI format </w:t>
      </w:r>
      <w:r w:rsidR="00F157D6">
        <w:rPr>
          <w:rFonts w:ascii="Arial" w:hAnsi="Arial" w:cs="Arial"/>
          <w:szCs w:val="20"/>
          <w:lang w:eastAsia="ja-JP"/>
        </w:rPr>
        <w:t>on different cells.</w:t>
      </w:r>
    </w:p>
    <w:tbl>
      <w:tblPr>
        <w:tblStyle w:val="TableGrid"/>
        <w:tblW w:w="0" w:type="auto"/>
        <w:tblLook w:val="04A0" w:firstRow="1" w:lastRow="0" w:firstColumn="1" w:lastColumn="0" w:noHBand="0" w:noVBand="1"/>
      </w:tblPr>
      <w:tblGrid>
        <w:gridCol w:w="9350"/>
      </w:tblGrid>
      <w:tr w:rsidR="007539C3" w14:paraId="3936B7C9" w14:textId="77777777" w:rsidTr="007539C3">
        <w:tc>
          <w:tcPr>
            <w:tcW w:w="9350" w:type="dxa"/>
          </w:tcPr>
          <w:p w14:paraId="13F2042D" w14:textId="28D6BA8A" w:rsidR="00F157D6" w:rsidRPr="00CD05E1" w:rsidRDefault="00F157D6" w:rsidP="007539C3">
            <w:pPr>
              <w:spacing w:after="180"/>
              <w:rPr>
                <w:rFonts w:ascii="Times New Roman" w:eastAsia="SimSun" w:hAnsi="Times New Roman"/>
                <w:b/>
                <w:bCs/>
                <w:sz w:val="24"/>
                <w:szCs w:val="24"/>
                <w:lang w:val="en-GB"/>
              </w:rPr>
            </w:pPr>
            <w:r w:rsidRPr="00CD05E1">
              <w:rPr>
                <w:rFonts w:ascii="Times New Roman" w:eastAsia="SimSun" w:hAnsi="Times New Roman"/>
                <w:b/>
                <w:bCs/>
                <w:sz w:val="24"/>
                <w:szCs w:val="24"/>
                <w:lang w:val="en-GB"/>
              </w:rPr>
              <w:t xml:space="preserve">TS38.213 clause </w:t>
            </w:r>
            <w:r w:rsidR="00CD05E1" w:rsidRPr="00CD05E1">
              <w:rPr>
                <w:rFonts w:ascii="Times New Roman" w:eastAsia="SimSun" w:hAnsi="Times New Roman"/>
                <w:b/>
                <w:bCs/>
                <w:sz w:val="24"/>
                <w:szCs w:val="24"/>
                <w:lang w:val="en-GB"/>
              </w:rPr>
              <w:t>9.1.3.1</w:t>
            </w:r>
          </w:p>
          <w:p w14:paraId="50BEF7CE" w14:textId="00FD9B22" w:rsidR="00CD05E1" w:rsidRDefault="00CD05E1" w:rsidP="007539C3">
            <w:pPr>
              <w:spacing w:after="180"/>
              <w:rPr>
                <w:rFonts w:ascii="Times New Roman" w:eastAsia="SimSun" w:hAnsi="Times New Roman"/>
                <w:sz w:val="20"/>
                <w:szCs w:val="20"/>
                <w:lang w:val="en-GB"/>
              </w:rPr>
            </w:pPr>
            <w:r>
              <w:rPr>
                <w:rFonts w:ascii="Times New Roman" w:eastAsia="SimSun" w:hAnsi="Times New Roman"/>
                <w:sz w:val="20"/>
                <w:szCs w:val="20"/>
                <w:lang w:val="en-GB"/>
              </w:rPr>
              <w:t>….</w:t>
            </w:r>
          </w:p>
          <w:p w14:paraId="3655A19B" w14:textId="69C3B48A" w:rsidR="007539C3" w:rsidRPr="007539C3" w:rsidRDefault="007539C3" w:rsidP="007539C3">
            <w:pPr>
              <w:spacing w:after="180"/>
              <w:rPr>
                <w:rFonts w:ascii="Times New Roman" w:eastAsia="SimSun" w:hAnsi="Times New Roman"/>
                <w:sz w:val="20"/>
                <w:szCs w:val="20"/>
                <w:lang w:val="en-GB" w:eastAsia="zh-CN"/>
              </w:rPr>
            </w:pPr>
            <w:r w:rsidRPr="007539C3">
              <w:rPr>
                <w:rFonts w:ascii="Times New Roman" w:eastAsia="SimSun" w:hAnsi="Times New Roman"/>
                <w:sz w:val="20"/>
                <w:szCs w:val="20"/>
                <w:lang w:val="en-GB"/>
              </w:rPr>
              <w:t>A</w:t>
            </w:r>
            <w:r w:rsidRPr="007539C3">
              <w:rPr>
                <w:rFonts w:ascii="Times New Roman" w:eastAsia="SimSun" w:hAnsi="Times New Roman"/>
                <w:sz w:val="20"/>
                <w:szCs w:val="20"/>
              </w:rPr>
              <w:t xml:space="preserve"> value of the </w:t>
            </w:r>
            <w:r w:rsidRPr="007539C3">
              <w:rPr>
                <w:rFonts w:ascii="Times New Roman" w:eastAsia="SimSun" w:hAnsi="Times New Roman" w:hint="eastAsia"/>
                <w:sz w:val="20"/>
                <w:szCs w:val="20"/>
                <w:lang w:eastAsia="zh-CN"/>
              </w:rPr>
              <w:t xml:space="preserve">counter </w:t>
            </w:r>
            <w:r w:rsidRPr="007539C3">
              <w:rPr>
                <w:rFonts w:ascii="Times New Roman" w:eastAsia="SimSun" w:hAnsi="Times New Roman"/>
                <w:sz w:val="20"/>
                <w:szCs w:val="20"/>
                <w:lang w:val="en-GB" w:eastAsia="zh-CN"/>
              </w:rPr>
              <w:t>d</w:t>
            </w:r>
            <w:r w:rsidRPr="007539C3">
              <w:rPr>
                <w:rFonts w:ascii="Times New Roman" w:eastAsia="SimSun" w:hAnsi="Times New Roman" w:hint="eastAsia"/>
                <w:sz w:val="20"/>
                <w:szCs w:val="20"/>
                <w:lang w:val="en-GB" w:eastAsia="zh-CN"/>
              </w:rPr>
              <w:t xml:space="preserve">ownlink </w:t>
            </w:r>
            <w:r w:rsidRPr="007539C3">
              <w:rPr>
                <w:rFonts w:ascii="Times New Roman" w:eastAsia="SimSun" w:hAnsi="Times New Roman"/>
                <w:sz w:val="20"/>
                <w:szCs w:val="20"/>
                <w:lang w:val="en-GB" w:eastAsia="zh-CN"/>
              </w:rPr>
              <w:t>a</w:t>
            </w:r>
            <w:r w:rsidRPr="007539C3">
              <w:rPr>
                <w:rFonts w:ascii="Times New Roman" w:eastAsia="SimSun" w:hAnsi="Times New Roman" w:hint="eastAsia"/>
                <w:sz w:val="20"/>
                <w:szCs w:val="20"/>
                <w:lang w:val="en-GB" w:eastAsia="zh-CN"/>
              </w:rPr>
              <w:t xml:space="preserve">ssignment </w:t>
            </w:r>
            <w:r w:rsidRPr="007539C3">
              <w:rPr>
                <w:rFonts w:ascii="Times New Roman" w:eastAsia="SimSun" w:hAnsi="Times New Roman"/>
                <w:sz w:val="20"/>
                <w:szCs w:val="20"/>
                <w:lang w:val="en-GB" w:eastAsia="zh-CN"/>
              </w:rPr>
              <w:t>i</w:t>
            </w:r>
            <w:r w:rsidRPr="007539C3">
              <w:rPr>
                <w:rFonts w:ascii="Times New Roman" w:eastAsia="SimSun" w:hAnsi="Times New Roman" w:hint="eastAsia"/>
                <w:sz w:val="20"/>
                <w:szCs w:val="20"/>
                <w:lang w:val="en-GB" w:eastAsia="zh-CN"/>
              </w:rPr>
              <w:t>ndicator (DAI)</w:t>
            </w:r>
            <w:r w:rsidRPr="007539C3">
              <w:rPr>
                <w:rFonts w:ascii="Times New Roman" w:eastAsia="SimSun" w:hAnsi="Times New Roman"/>
                <w:sz w:val="20"/>
                <w:szCs w:val="20"/>
              </w:rPr>
              <w:t xml:space="preserve"> field in DCI formats denotes the accumulative number of </w:t>
            </w:r>
            <w:r w:rsidRPr="007539C3">
              <w:rPr>
                <w:rFonts w:ascii="Times New Roman" w:eastAsia="SimSun" w:hAnsi="Times New Roman" w:hint="eastAsia"/>
                <w:sz w:val="20"/>
                <w:szCs w:val="20"/>
                <w:lang w:eastAsia="zh-CN"/>
              </w:rPr>
              <w:t xml:space="preserve">{serving cell, </w:t>
            </w:r>
            <w:r w:rsidRPr="007539C3">
              <w:rPr>
                <w:rFonts w:ascii="Times New Roman" w:eastAsia="SimSun" w:hAnsi="Times New Roman"/>
                <w:sz w:val="20"/>
                <w:szCs w:val="20"/>
                <w:lang w:eastAsia="zh-CN"/>
              </w:rPr>
              <w:t>PDCCH monitoring occasion</w:t>
            </w:r>
            <w:r w:rsidRPr="007539C3">
              <w:rPr>
                <w:rFonts w:ascii="Times New Roman" w:eastAsia="SimSun" w:hAnsi="Times New Roman" w:hint="eastAsia"/>
                <w:sz w:val="20"/>
                <w:szCs w:val="20"/>
                <w:lang w:eastAsia="zh-CN"/>
              </w:rPr>
              <w:t xml:space="preserve">}-pairs in which </w:t>
            </w:r>
            <w:r w:rsidRPr="007539C3">
              <w:rPr>
                <w:rFonts w:ascii="Times New Roman" w:eastAsia="SimSun" w:hAnsi="Times New Roman"/>
                <w:sz w:val="20"/>
                <w:szCs w:val="20"/>
              </w:rPr>
              <w:t>PDSCH reception</w:t>
            </w:r>
            <w:r w:rsidRPr="007539C3">
              <w:rPr>
                <w:rFonts w:ascii="Times New Roman" w:eastAsia="SimSun" w:hAnsi="Times New Roman" w:hint="eastAsia"/>
                <w:sz w:val="20"/>
                <w:szCs w:val="20"/>
                <w:lang w:eastAsia="zh-CN"/>
              </w:rPr>
              <w:t>s</w:t>
            </w:r>
            <w:r w:rsidRPr="007539C3">
              <w:rPr>
                <w:rFonts w:ascii="Times New Roman" w:eastAsia="SimSun" w:hAnsi="Times New Roman"/>
                <w:sz w:val="20"/>
                <w:szCs w:val="20"/>
                <w:lang w:eastAsia="zh-CN"/>
              </w:rPr>
              <w:t xml:space="preserve">, excluding PDSCH receptions that provide only transport blocks for HARQ processes associated with disabled HARQ-ACK information if </w:t>
            </w:r>
            <w:r w:rsidRPr="007539C3">
              <w:rPr>
                <w:rFonts w:ascii="Times New Roman" w:eastAsia="SimSun" w:hAnsi="Times New Roman"/>
                <w:i/>
                <w:sz w:val="20"/>
                <w:szCs w:val="20"/>
                <w:lang w:eastAsia="zh-CN"/>
              </w:rPr>
              <w:t>donwlinkHARQ-FeedbackDisabled</w:t>
            </w:r>
            <w:r w:rsidRPr="007539C3">
              <w:rPr>
                <w:rFonts w:ascii="Times New Roman" w:eastAsia="SimSun" w:hAnsi="Times New Roman"/>
                <w:sz w:val="20"/>
                <w:szCs w:val="20"/>
                <w:lang w:eastAsia="zh-CN"/>
              </w:rPr>
              <w:t xml:space="preserve"> is provided, or HARQ-ACK information bits that are not in response for PDSCH receptions,</w:t>
            </w:r>
            <w:r w:rsidRPr="007539C3">
              <w:rPr>
                <w:rFonts w:ascii="Times New Roman" w:eastAsia="SimSun" w:hAnsi="Times New Roman" w:hint="eastAsia"/>
                <w:sz w:val="20"/>
                <w:szCs w:val="20"/>
                <w:lang w:eastAsia="zh-CN"/>
              </w:rPr>
              <w:t xml:space="preserve"> associated with </w:t>
            </w:r>
            <w:r w:rsidRPr="007539C3">
              <w:rPr>
                <w:rFonts w:ascii="Times New Roman" w:eastAsia="SimSun" w:hAnsi="Times New Roman"/>
                <w:sz w:val="20"/>
                <w:szCs w:val="20"/>
                <w:lang w:eastAsia="zh-CN"/>
              </w:rPr>
              <w:t>the DCI formats, excluding the SPS activation DCI,</w:t>
            </w:r>
            <w:r w:rsidRPr="007539C3">
              <w:rPr>
                <w:rFonts w:ascii="Times New Roman" w:eastAsia="SimSun" w:hAnsi="Times New Roman" w:hint="eastAsia"/>
                <w:sz w:val="20"/>
                <w:szCs w:val="20"/>
                <w:lang w:eastAsia="zh-CN"/>
              </w:rPr>
              <w:t xml:space="preserve"> </w:t>
            </w:r>
            <w:r w:rsidRPr="007539C3">
              <w:rPr>
                <w:rFonts w:ascii="Times New Roman" w:eastAsia="SimSun" w:hAnsi="Times New Roman" w:cs="Arial" w:hint="eastAsia"/>
                <w:sz w:val="20"/>
                <w:szCs w:val="20"/>
                <w:lang w:val="en-GB" w:eastAsia="zh-CN"/>
              </w:rPr>
              <w:t>is present</w:t>
            </w:r>
            <w:r w:rsidRPr="007539C3">
              <w:rPr>
                <w:rFonts w:ascii="Times New Roman" w:eastAsia="SimSun" w:hAnsi="Times New Roman"/>
                <w:sz w:val="20"/>
                <w:szCs w:val="20"/>
              </w:rPr>
              <w:t xml:space="preserve"> up to</w:t>
            </w:r>
            <w:r w:rsidRPr="007539C3">
              <w:rPr>
                <w:rFonts w:ascii="Times New Roman" w:eastAsia="SimSun" w:hAnsi="Times New Roman" w:hint="eastAsia"/>
                <w:sz w:val="20"/>
                <w:szCs w:val="20"/>
                <w:lang w:val="en-GB" w:eastAsia="zh-CN"/>
              </w:rPr>
              <w:t xml:space="preserve"> the </w:t>
            </w:r>
            <w:r w:rsidRPr="007539C3">
              <w:rPr>
                <w:rFonts w:ascii="Times New Roman" w:eastAsia="SimSun" w:hAnsi="Times New Roman"/>
                <w:sz w:val="20"/>
                <w:szCs w:val="20"/>
                <w:lang w:val="en-GB" w:eastAsia="zh-CN"/>
              </w:rPr>
              <w:t>current</w:t>
            </w:r>
            <w:r w:rsidRPr="007539C3">
              <w:rPr>
                <w:rFonts w:ascii="Times New Roman" w:eastAsia="SimSun" w:hAnsi="Times New Roman" w:hint="eastAsia"/>
                <w:sz w:val="20"/>
                <w:szCs w:val="20"/>
                <w:lang w:val="en-GB" w:eastAsia="zh-CN"/>
              </w:rPr>
              <w:t xml:space="preserve"> serving cell and </w:t>
            </w:r>
            <w:r w:rsidRPr="007539C3">
              <w:rPr>
                <w:rFonts w:ascii="Times New Roman" w:eastAsia="SimSun" w:hAnsi="Times New Roman"/>
                <w:sz w:val="20"/>
                <w:szCs w:val="20"/>
                <w:lang w:val="en-GB" w:eastAsia="zh-CN"/>
              </w:rPr>
              <w:t>current</w:t>
            </w:r>
            <w:r w:rsidRPr="007539C3">
              <w:rPr>
                <w:rFonts w:ascii="Times New Roman" w:eastAsia="SimSun" w:hAnsi="Times New Roman" w:hint="eastAsia"/>
                <w:sz w:val="20"/>
                <w:szCs w:val="20"/>
                <w:lang w:val="en-GB" w:eastAsia="zh-CN"/>
              </w:rPr>
              <w:t xml:space="preserve"> </w:t>
            </w:r>
            <w:r w:rsidRPr="007539C3">
              <w:rPr>
                <w:rFonts w:ascii="Times New Roman" w:eastAsia="SimSun" w:hAnsi="Times New Roman"/>
                <w:sz w:val="20"/>
                <w:szCs w:val="20"/>
                <w:lang w:val="en-GB" w:eastAsia="zh-CN"/>
              </w:rPr>
              <w:t>PDCCH monitoring occasion</w:t>
            </w:r>
            <w:r w:rsidRPr="007539C3">
              <w:rPr>
                <w:rFonts w:ascii="Times New Roman" w:eastAsia="SimSun" w:hAnsi="Times New Roman" w:hint="eastAsia"/>
                <w:sz w:val="20"/>
                <w:szCs w:val="20"/>
                <w:lang w:val="en-GB" w:eastAsia="zh-CN"/>
              </w:rPr>
              <w:t xml:space="preserve">, </w:t>
            </w:r>
          </w:p>
          <w:p w14:paraId="0E2591FA" w14:textId="77777777" w:rsidR="007539C3" w:rsidRPr="007539C3" w:rsidRDefault="007539C3" w:rsidP="007539C3">
            <w:pPr>
              <w:spacing w:after="180"/>
              <w:ind w:left="568" w:hanging="284"/>
              <w:rPr>
                <w:rFonts w:ascii="Times New Roman" w:eastAsia="SimSun" w:hAnsi="Times New Roman"/>
                <w:sz w:val="20"/>
                <w:szCs w:val="20"/>
                <w:lang w:val="x-none"/>
              </w:rPr>
            </w:pPr>
            <w:r w:rsidRPr="007539C3">
              <w:rPr>
                <w:rFonts w:ascii="Times New Roman" w:eastAsia="SimSun" w:hAnsi="Times New Roman"/>
                <w:sz w:val="20"/>
                <w:szCs w:val="20"/>
                <w:lang w:val="x-none" w:eastAsia="zh-CN"/>
              </w:rPr>
              <w:t>-</w:t>
            </w:r>
            <w:r w:rsidRPr="007539C3">
              <w:rPr>
                <w:rFonts w:ascii="Times New Roman" w:eastAsia="SimSun" w:hAnsi="Times New Roman"/>
                <w:sz w:val="20"/>
                <w:szCs w:val="20"/>
                <w:lang w:val="x-none" w:eastAsia="zh-CN"/>
              </w:rPr>
              <w:tab/>
            </w:r>
            <w:r w:rsidRPr="007539C3">
              <w:rPr>
                <w:rFonts w:ascii="Times New Roman" w:eastAsia="SimSun" w:hAnsi="Times New Roman" w:hint="eastAsia"/>
                <w:sz w:val="20"/>
                <w:szCs w:val="20"/>
                <w:lang w:val="x-none" w:eastAsia="zh-CN"/>
              </w:rPr>
              <w:t>first</w:t>
            </w:r>
            <w:r w:rsidRPr="007539C3">
              <w:rPr>
                <w:rFonts w:ascii="Times New Roman" w:eastAsia="SimSun" w:hAnsi="Times New Roman"/>
                <w:sz w:val="20"/>
                <w:szCs w:val="20"/>
                <w:lang w:eastAsia="zh-CN"/>
              </w:rPr>
              <w:t>,</w:t>
            </w:r>
            <w:r w:rsidRPr="007539C3">
              <w:rPr>
                <w:rFonts w:ascii="Times New Roman" w:eastAsia="SimSun" w:hAnsi="Times New Roman" w:hint="eastAsia"/>
                <w:sz w:val="20"/>
                <w:szCs w:val="20"/>
                <w:lang w:val="x-none" w:eastAsia="zh-CN"/>
              </w:rPr>
              <w:t xml:space="preserve"> </w:t>
            </w:r>
            <w:r w:rsidRPr="007539C3">
              <w:rPr>
                <w:rFonts w:ascii="Times New Roman" w:eastAsia="SimSun" w:hAnsi="Times New Roman"/>
                <w:sz w:val="20"/>
                <w:szCs w:val="20"/>
                <w:lang w:val="x-none"/>
              </w:rPr>
              <w:t xml:space="preserve">if the UE indicates </w:t>
            </w:r>
            <w:r w:rsidRPr="007539C3">
              <w:rPr>
                <w:rFonts w:ascii="Times New Roman" w:eastAsia="SimSun" w:hAnsi="Times New Roman" w:cs="Times"/>
                <w:sz w:val="20"/>
                <w:szCs w:val="20"/>
                <w:lang w:val="x-none"/>
              </w:rPr>
              <w:t>by</w:t>
            </w:r>
            <w:r w:rsidRPr="007539C3">
              <w:rPr>
                <w:rFonts w:ascii="Times New Roman" w:eastAsia="SimSun" w:hAnsi="Times New Roman"/>
                <w:i/>
                <w:iCs/>
                <w:sz w:val="20"/>
                <w:szCs w:val="20"/>
                <w:lang w:val="x-none"/>
              </w:rPr>
              <w:t xml:space="preserve"> type2-HARQ-ACK-Codebook</w:t>
            </w:r>
            <w:r w:rsidRPr="007539C3">
              <w:rPr>
                <w:rFonts w:ascii="Times New Roman" w:eastAsia="SimSun" w:hAnsi="Times New Roman" w:cs="Times"/>
                <w:sz w:val="20"/>
                <w:szCs w:val="20"/>
                <w:lang w:val="x-none"/>
              </w:rPr>
              <w:t xml:space="preserve"> </w:t>
            </w:r>
            <w:r w:rsidRPr="007539C3">
              <w:rPr>
                <w:rFonts w:ascii="Times New Roman" w:eastAsia="SimSun" w:hAnsi="Times New Roman"/>
                <w:sz w:val="20"/>
                <w:szCs w:val="20"/>
                <w:lang w:val="x-none"/>
              </w:rPr>
              <w:t xml:space="preserve">support for </w:t>
            </w:r>
            <w:r w:rsidRPr="007539C3">
              <w:rPr>
                <w:rFonts w:ascii="Times New Roman" w:eastAsia="SimSun" w:hAnsi="Times New Roman" w:cs="Times"/>
                <w:sz w:val="20"/>
                <w:szCs w:val="20"/>
              </w:rPr>
              <w:t>more than one</w:t>
            </w:r>
            <w:r w:rsidRPr="007539C3">
              <w:rPr>
                <w:rFonts w:ascii="Times New Roman" w:eastAsia="SimSun" w:hAnsi="Times New Roman" w:cs="Times"/>
                <w:sz w:val="20"/>
                <w:szCs w:val="20"/>
                <w:lang w:val="x-none"/>
              </w:rPr>
              <w:t xml:space="preserve"> PDSCH reception on </w:t>
            </w:r>
            <w:r w:rsidRPr="007539C3">
              <w:rPr>
                <w:rFonts w:ascii="Times New Roman" w:eastAsia="SimSun" w:hAnsi="Times New Roman" w:cs="Times"/>
                <w:sz w:val="20"/>
                <w:szCs w:val="20"/>
              </w:rPr>
              <w:t xml:space="preserve">a </w:t>
            </w:r>
            <w:r w:rsidRPr="007539C3">
              <w:rPr>
                <w:rFonts w:ascii="Times New Roman" w:eastAsia="SimSun" w:hAnsi="Times New Roman"/>
                <w:sz w:val="20"/>
                <w:szCs w:val="20"/>
              </w:rPr>
              <w:t xml:space="preserve">serving cell that are scheduled </w:t>
            </w:r>
            <w:r w:rsidRPr="007539C3">
              <w:rPr>
                <w:rFonts w:ascii="Times New Roman" w:eastAsia="SimSun" w:hAnsi="Times New Roman"/>
                <w:sz w:val="20"/>
                <w:szCs w:val="20"/>
                <w:lang w:val="x-none"/>
              </w:rPr>
              <w:t>from a same PDCCH monitoring occasion</w:t>
            </w:r>
            <w:r w:rsidRPr="007539C3">
              <w:rPr>
                <w:rFonts w:ascii="Times New Roman" w:eastAsia="SimSun" w:hAnsi="Times New Roman"/>
                <w:sz w:val="20"/>
                <w:szCs w:val="20"/>
              </w:rPr>
              <w:t>,</w:t>
            </w:r>
            <w:r w:rsidRPr="007539C3">
              <w:rPr>
                <w:rFonts w:ascii="Times New Roman" w:eastAsia="SimSun" w:hAnsi="Times New Roman"/>
                <w:sz w:val="20"/>
                <w:szCs w:val="20"/>
                <w:lang w:val="x-none"/>
              </w:rPr>
              <w:t xml:space="preserve"> in increasing order of the PDSCH reception starting time for the same {serving cell, PDCCH monitoring occasion} pair, </w:t>
            </w:r>
          </w:p>
          <w:p w14:paraId="525DCF0E" w14:textId="77777777" w:rsidR="007539C3" w:rsidRPr="007539C3" w:rsidRDefault="007539C3" w:rsidP="007539C3">
            <w:pPr>
              <w:spacing w:after="180"/>
              <w:ind w:left="568" w:hanging="284"/>
              <w:rPr>
                <w:rFonts w:ascii="Times New Roman" w:eastAsia="SimSun" w:hAnsi="Times New Roman"/>
                <w:sz w:val="20"/>
                <w:szCs w:val="20"/>
                <w:lang w:val="x-none" w:eastAsia="zh-CN"/>
              </w:rPr>
            </w:pPr>
            <w:r w:rsidRPr="007539C3">
              <w:rPr>
                <w:rFonts w:ascii="Times New Roman" w:eastAsia="SimSun" w:hAnsi="Times New Roman"/>
                <w:sz w:val="20"/>
                <w:szCs w:val="20"/>
                <w:lang w:eastAsia="zh-CN"/>
              </w:rPr>
              <w:t>-</w:t>
            </w:r>
            <w:r w:rsidRPr="007539C3">
              <w:rPr>
                <w:rFonts w:ascii="Times New Roman" w:eastAsia="SimSun" w:hAnsi="Times New Roman"/>
                <w:sz w:val="20"/>
                <w:szCs w:val="20"/>
              </w:rPr>
              <w:tab/>
            </w:r>
            <w:r w:rsidRPr="007539C3">
              <w:rPr>
                <w:rFonts w:ascii="Times New Roman" w:eastAsia="SimSun" w:hAnsi="Times New Roman"/>
                <w:sz w:val="20"/>
                <w:szCs w:val="20"/>
                <w:lang w:val="x-none"/>
              </w:rPr>
              <w:t>second</w:t>
            </w:r>
            <w:r w:rsidRPr="007539C3">
              <w:rPr>
                <w:rFonts w:ascii="Times New Roman" w:eastAsia="SimSun" w:hAnsi="Times New Roman"/>
                <w:sz w:val="20"/>
                <w:szCs w:val="20"/>
              </w:rPr>
              <w:t xml:space="preserve"> </w:t>
            </w:r>
            <w:r w:rsidRPr="007539C3">
              <w:rPr>
                <w:rFonts w:ascii="Times New Roman" w:eastAsia="SimSun" w:hAnsi="Times New Roman" w:hint="eastAsia"/>
                <w:sz w:val="20"/>
                <w:szCs w:val="20"/>
                <w:lang w:val="x-none" w:eastAsia="zh-CN"/>
              </w:rPr>
              <w:t xml:space="preserve">in </w:t>
            </w:r>
            <w:r w:rsidRPr="007539C3">
              <w:rPr>
                <w:rFonts w:ascii="Times New Roman" w:eastAsia="SimSun" w:hAnsi="Times New Roman"/>
                <w:sz w:val="20"/>
                <w:szCs w:val="20"/>
                <w:lang w:val="x-none" w:eastAsia="zh-CN"/>
              </w:rPr>
              <w:t>ascending</w:t>
            </w:r>
            <w:r w:rsidRPr="007539C3">
              <w:rPr>
                <w:rFonts w:ascii="Times New Roman" w:eastAsia="SimSun" w:hAnsi="Times New Roman" w:hint="eastAsia"/>
                <w:sz w:val="20"/>
                <w:szCs w:val="20"/>
                <w:lang w:val="x-none" w:eastAsia="zh-CN"/>
              </w:rPr>
              <w:t xml:space="preserve"> order of serving cell index</w:t>
            </w:r>
            <w:r w:rsidRPr="007539C3">
              <w:rPr>
                <w:rFonts w:ascii="Times New Roman" w:eastAsia="SimSun" w:hAnsi="Times New Roman"/>
                <w:sz w:val="20"/>
                <w:szCs w:val="20"/>
                <w:lang w:val="x-none" w:eastAsia="zh-CN"/>
              </w:rPr>
              <w:t>,</w:t>
            </w:r>
            <w:r w:rsidRPr="007539C3">
              <w:rPr>
                <w:rFonts w:ascii="Times New Roman" w:eastAsia="SimSun" w:hAnsi="Times New Roman" w:hint="eastAsia"/>
                <w:sz w:val="20"/>
                <w:szCs w:val="20"/>
                <w:lang w:val="x-none" w:eastAsia="zh-CN"/>
              </w:rPr>
              <w:t xml:space="preserve"> and </w:t>
            </w:r>
          </w:p>
          <w:p w14:paraId="73DD1E81" w14:textId="77777777" w:rsidR="007539C3" w:rsidRPr="007539C3" w:rsidRDefault="007539C3" w:rsidP="007539C3">
            <w:pPr>
              <w:spacing w:after="180"/>
              <w:ind w:left="568" w:hanging="284"/>
              <w:rPr>
                <w:rFonts w:ascii="Times New Roman" w:eastAsia="SimSun" w:hAnsi="Times New Roman"/>
                <w:sz w:val="20"/>
                <w:szCs w:val="20"/>
                <w:lang w:val="x-none" w:eastAsia="zh-CN"/>
              </w:rPr>
            </w:pPr>
            <w:r w:rsidRPr="007539C3">
              <w:rPr>
                <w:rFonts w:ascii="Times New Roman" w:eastAsia="SimSun" w:hAnsi="Times New Roman"/>
                <w:sz w:val="20"/>
                <w:szCs w:val="20"/>
                <w:lang w:eastAsia="zh-CN"/>
              </w:rPr>
              <w:t>-</w:t>
            </w:r>
            <w:r w:rsidRPr="007539C3">
              <w:rPr>
                <w:rFonts w:ascii="Times New Roman" w:eastAsia="SimSun" w:hAnsi="Times New Roman"/>
                <w:sz w:val="20"/>
                <w:szCs w:val="20"/>
                <w:lang w:eastAsia="zh-CN"/>
              </w:rPr>
              <w:tab/>
            </w:r>
            <w:r w:rsidRPr="007539C3">
              <w:rPr>
                <w:rFonts w:ascii="Times New Roman" w:eastAsia="SimSun" w:hAnsi="Times New Roman" w:hint="eastAsia"/>
                <w:sz w:val="20"/>
                <w:szCs w:val="20"/>
                <w:lang w:val="x-none" w:eastAsia="zh-CN"/>
              </w:rPr>
              <w:t>th</w:t>
            </w:r>
            <w:r w:rsidRPr="007539C3">
              <w:rPr>
                <w:rFonts w:ascii="Times New Roman" w:eastAsia="SimSun" w:hAnsi="Times New Roman"/>
                <w:sz w:val="20"/>
                <w:szCs w:val="20"/>
                <w:lang w:eastAsia="zh-CN"/>
              </w:rPr>
              <w:t>ird</w:t>
            </w:r>
            <w:r w:rsidRPr="007539C3">
              <w:rPr>
                <w:rFonts w:ascii="Times New Roman" w:eastAsia="SimSun" w:hAnsi="Times New Roman" w:hint="eastAsia"/>
                <w:sz w:val="20"/>
                <w:szCs w:val="20"/>
                <w:lang w:val="x-none" w:eastAsia="zh-CN"/>
              </w:rPr>
              <w:t xml:space="preserve"> in </w:t>
            </w:r>
            <w:r w:rsidRPr="007539C3">
              <w:rPr>
                <w:rFonts w:ascii="Times New Roman" w:eastAsia="SimSun" w:hAnsi="Times New Roman"/>
                <w:sz w:val="20"/>
                <w:szCs w:val="20"/>
                <w:lang w:val="x-none" w:eastAsia="zh-CN"/>
              </w:rPr>
              <w:t>ascending</w:t>
            </w:r>
            <w:r w:rsidRPr="007539C3">
              <w:rPr>
                <w:rFonts w:ascii="Times New Roman" w:eastAsia="SimSun" w:hAnsi="Times New Roman" w:hint="eastAsia"/>
                <w:sz w:val="20"/>
                <w:szCs w:val="20"/>
                <w:lang w:val="x-none" w:eastAsia="zh-CN"/>
              </w:rPr>
              <w:t xml:space="preserve"> order of </w:t>
            </w:r>
            <w:r w:rsidRPr="007539C3">
              <w:rPr>
                <w:rFonts w:ascii="Times New Roman" w:eastAsia="SimSun" w:hAnsi="Times New Roman"/>
                <w:sz w:val="20"/>
                <w:szCs w:val="20"/>
                <w:lang w:val="x-none" w:eastAsia="zh-CN"/>
              </w:rPr>
              <w:t>PDCCH monitoring occasion index</w:t>
            </w:r>
            <w:r w:rsidRPr="007539C3">
              <w:rPr>
                <w:rFonts w:ascii="Times New Roman" w:eastAsia="SimSun" w:hAnsi="Times New Roman" w:hint="eastAsia"/>
                <w:sz w:val="20"/>
                <w:szCs w:val="20"/>
                <w:lang w:val="x-none" w:eastAsia="zh-CN"/>
              </w:rPr>
              <w:t xml:space="preserve"> </w:t>
            </w:r>
            <m:oMath>
              <m:r>
                <w:rPr>
                  <w:rFonts w:ascii="Cambria Math" w:eastAsia="SimSun" w:hAnsi="Cambria Math"/>
                  <w:sz w:val="20"/>
                  <w:szCs w:val="20"/>
                  <w:lang w:val="x-none" w:eastAsia="zh-CN"/>
                </w:rPr>
                <m:t>m</m:t>
              </m:r>
            </m:oMath>
            <w:r w:rsidRPr="007539C3">
              <w:rPr>
                <w:rFonts w:ascii="Times New Roman" w:eastAsia="SimSun" w:hAnsi="Times New Roman"/>
                <w:sz w:val="20"/>
                <w:szCs w:val="20"/>
                <w:lang w:val="x-none"/>
              </w:rPr>
              <w:t xml:space="preserve">, where </w:t>
            </w:r>
            <m:oMath>
              <m:r>
                <w:rPr>
                  <w:rFonts w:ascii="Cambria Math" w:eastAsia="SimSun" w:hAnsi="Cambria Math"/>
                  <w:sz w:val="20"/>
                  <w:szCs w:val="20"/>
                  <w:lang w:val="x-none" w:eastAsia="zh-CN"/>
                </w:rPr>
                <m:t>0≤m&lt;M</m:t>
              </m:r>
            </m:oMath>
            <w:r w:rsidRPr="007539C3">
              <w:rPr>
                <w:rFonts w:ascii="Times New Roman" w:eastAsia="SimSun" w:hAnsi="Times New Roman"/>
                <w:sz w:val="20"/>
                <w:szCs w:val="20"/>
                <w:lang w:val="x-none" w:eastAsia="zh-CN"/>
              </w:rPr>
              <w:t xml:space="preserve">. </w:t>
            </w:r>
          </w:p>
          <w:p w14:paraId="1296AB4F" w14:textId="77777777" w:rsidR="007539C3" w:rsidRPr="007539C3" w:rsidRDefault="007539C3" w:rsidP="000706C7">
            <w:pPr>
              <w:rPr>
                <w:rFonts w:ascii="Arial" w:hAnsi="Arial" w:cs="Arial"/>
                <w:szCs w:val="20"/>
                <w:lang w:val="x-none" w:eastAsia="ja-JP"/>
              </w:rPr>
            </w:pPr>
          </w:p>
        </w:tc>
      </w:tr>
    </w:tbl>
    <w:p w14:paraId="05148D9E" w14:textId="79C6FE46" w:rsidR="00F157D6" w:rsidRDefault="00F157D6" w:rsidP="000706C7">
      <w:pPr>
        <w:rPr>
          <w:rFonts w:ascii="Arial" w:hAnsi="Arial" w:cs="Arial"/>
          <w:szCs w:val="20"/>
          <w:lang w:eastAsia="ja-JP"/>
        </w:rPr>
      </w:pPr>
    </w:p>
    <w:p w14:paraId="3038DA9D" w14:textId="4D735DB3" w:rsidR="00045D54" w:rsidRDefault="00CD05E1" w:rsidP="000706C7">
      <w:pPr>
        <w:rPr>
          <w:rFonts w:ascii="Arial" w:hAnsi="Arial" w:cs="Arial"/>
          <w:szCs w:val="20"/>
          <w:lang w:eastAsia="ja-JP"/>
        </w:rPr>
      </w:pPr>
      <w:r>
        <w:rPr>
          <w:rFonts w:ascii="Arial" w:hAnsi="Arial" w:cs="Arial"/>
          <w:szCs w:val="20"/>
          <w:lang w:eastAsia="ja-JP"/>
        </w:rPr>
        <w:lastRenderedPageBreak/>
        <w:t xml:space="preserve">In this matter, </w:t>
      </w:r>
      <w:r w:rsidR="00345839">
        <w:rPr>
          <w:rFonts w:ascii="Arial" w:hAnsi="Arial" w:cs="Arial"/>
          <w:szCs w:val="20"/>
          <w:lang w:eastAsia="ja-JP"/>
        </w:rPr>
        <w:t xml:space="preserve">the indicated DAI counter in </w:t>
      </w:r>
      <w:r w:rsidR="000A694C">
        <w:rPr>
          <w:rFonts w:ascii="Arial" w:hAnsi="Arial" w:cs="Arial"/>
          <w:szCs w:val="20"/>
          <w:lang w:eastAsia="ja-JP"/>
        </w:rPr>
        <w:t xml:space="preserve">a </w:t>
      </w:r>
      <w:r w:rsidR="00345839">
        <w:rPr>
          <w:rFonts w:ascii="Arial" w:hAnsi="Arial" w:cs="Arial"/>
          <w:szCs w:val="20"/>
          <w:lang w:eastAsia="ja-JP"/>
        </w:rPr>
        <w:t xml:space="preserve">DCI 1_X is associated to the PDSCH </w:t>
      </w:r>
      <w:r w:rsidR="000A694C">
        <w:rPr>
          <w:rFonts w:ascii="Arial" w:hAnsi="Arial" w:cs="Arial"/>
          <w:szCs w:val="20"/>
          <w:lang w:eastAsia="ja-JP"/>
        </w:rPr>
        <w:t xml:space="preserve">among the co-scheduled PDSCHs by the same DCI 1_X </w:t>
      </w:r>
      <w:r w:rsidR="00345839">
        <w:rPr>
          <w:rFonts w:ascii="Arial" w:hAnsi="Arial" w:cs="Arial"/>
          <w:szCs w:val="20"/>
          <w:lang w:eastAsia="ja-JP"/>
        </w:rPr>
        <w:t>that is scheduled on the cell with smallest serving cell index</w:t>
      </w:r>
      <w:r w:rsidR="00672C32">
        <w:rPr>
          <w:rFonts w:ascii="Arial" w:hAnsi="Arial" w:cs="Arial"/>
          <w:szCs w:val="20"/>
          <w:lang w:eastAsia="ja-JP"/>
        </w:rPr>
        <w:t>. Then starting with that PDSCH,</w:t>
      </w:r>
      <w:r w:rsidR="00345839">
        <w:rPr>
          <w:rFonts w:ascii="Arial" w:hAnsi="Arial" w:cs="Arial"/>
          <w:szCs w:val="20"/>
          <w:lang w:eastAsia="ja-JP"/>
        </w:rPr>
        <w:t xml:space="preserve"> </w:t>
      </w:r>
      <w:r w:rsidR="000C3E7B">
        <w:rPr>
          <w:rFonts w:ascii="Arial" w:hAnsi="Arial" w:cs="Arial"/>
          <w:szCs w:val="20"/>
          <w:lang w:eastAsia="ja-JP"/>
        </w:rPr>
        <w:t>the exiting procedures would follow to determine the DAI counting for each c</w:t>
      </w:r>
      <w:r w:rsidR="009D2DC8">
        <w:rPr>
          <w:rFonts w:ascii="Arial" w:hAnsi="Arial" w:cs="Arial"/>
          <w:szCs w:val="20"/>
          <w:lang w:eastAsia="ja-JP"/>
        </w:rPr>
        <w:t>o</w:t>
      </w:r>
      <w:r w:rsidR="000C3E7B">
        <w:rPr>
          <w:rFonts w:ascii="Arial" w:hAnsi="Arial" w:cs="Arial"/>
          <w:szCs w:val="20"/>
          <w:lang w:eastAsia="ja-JP"/>
        </w:rPr>
        <w:t>-scheduled PDSCH</w:t>
      </w:r>
      <w:r w:rsidR="00AA3EDD">
        <w:rPr>
          <w:rFonts w:ascii="Arial" w:hAnsi="Arial" w:cs="Arial"/>
          <w:szCs w:val="20"/>
          <w:lang w:eastAsia="ja-JP"/>
        </w:rPr>
        <w:t xml:space="preserve"> and consequently, </w:t>
      </w:r>
      <w:r w:rsidR="00193C9B">
        <w:rPr>
          <w:rFonts w:ascii="Arial" w:hAnsi="Arial" w:cs="Arial"/>
          <w:szCs w:val="20"/>
          <w:lang w:eastAsia="ja-JP"/>
        </w:rPr>
        <w:t xml:space="preserve">the </w:t>
      </w:r>
      <w:r w:rsidR="00AA3EDD">
        <w:rPr>
          <w:rFonts w:ascii="Arial" w:hAnsi="Arial" w:cs="Arial"/>
          <w:szCs w:val="20"/>
          <w:lang w:eastAsia="ja-JP"/>
        </w:rPr>
        <w:t xml:space="preserve">corresponding </w:t>
      </w:r>
      <w:r w:rsidR="00193C9B">
        <w:rPr>
          <w:rFonts w:ascii="Arial" w:hAnsi="Arial" w:cs="Arial"/>
          <w:szCs w:val="20"/>
          <w:lang w:eastAsia="ja-JP"/>
        </w:rPr>
        <w:t>HARQ-ACK information for the co-scheduled PDSCHs by the same DCI 1_X</w:t>
      </w:r>
      <w:r w:rsidR="00C13C70">
        <w:rPr>
          <w:rFonts w:ascii="Arial" w:hAnsi="Arial" w:cs="Arial"/>
          <w:szCs w:val="20"/>
          <w:lang w:eastAsia="ja-JP"/>
        </w:rPr>
        <w:t xml:space="preserve"> would be properly arranged in the corresponding codebook.</w:t>
      </w:r>
    </w:p>
    <w:p w14:paraId="4DEEEFB8" w14:textId="486055A8" w:rsidR="009D2DC8" w:rsidRDefault="009D2DC8" w:rsidP="000706C7">
      <w:pPr>
        <w:rPr>
          <w:rFonts w:ascii="Arial" w:hAnsi="Arial" w:cs="Arial"/>
          <w:szCs w:val="20"/>
          <w:lang w:eastAsia="ja-JP"/>
        </w:rPr>
      </w:pPr>
      <w:r>
        <w:rPr>
          <w:rFonts w:ascii="Arial" w:hAnsi="Arial" w:cs="Arial"/>
          <w:szCs w:val="20"/>
          <w:lang w:eastAsia="ja-JP"/>
        </w:rPr>
        <w:t xml:space="preserve">Please note that as we explained in section </w:t>
      </w:r>
      <w:r>
        <w:rPr>
          <w:rFonts w:ascii="Arial" w:hAnsi="Arial" w:cs="Arial"/>
          <w:szCs w:val="20"/>
          <w:lang w:eastAsia="ja-JP"/>
        </w:rPr>
        <w:fldChar w:fldCharType="begin"/>
      </w:r>
      <w:r>
        <w:rPr>
          <w:rFonts w:ascii="Arial" w:hAnsi="Arial" w:cs="Arial"/>
          <w:szCs w:val="20"/>
          <w:lang w:eastAsia="ja-JP"/>
        </w:rPr>
        <w:instrText xml:space="preserve"> REF _Ref118193385 \n \h </w:instrText>
      </w:r>
      <w:r>
        <w:rPr>
          <w:rFonts w:ascii="Arial" w:hAnsi="Arial" w:cs="Arial"/>
          <w:szCs w:val="20"/>
          <w:lang w:eastAsia="ja-JP"/>
        </w:rPr>
      </w:r>
      <w:r>
        <w:rPr>
          <w:rFonts w:ascii="Arial" w:hAnsi="Arial" w:cs="Arial"/>
          <w:szCs w:val="20"/>
          <w:lang w:eastAsia="ja-JP"/>
        </w:rPr>
        <w:fldChar w:fldCharType="separate"/>
      </w:r>
      <w:r>
        <w:rPr>
          <w:rFonts w:ascii="Arial" w:hAnsi="Arial" w:cs="Arial"/>
          <w:szCs w:val="20"/>
          <w:lang w:eastAsia="ja-JP"/>
        </w:rPr>
        <w:t>2.3.1</w:t>
      </w:r>
      <w:r>
        <w:rPr>
          <w:rFonts w:ascii="Arial" w:hAnsi="Arial" w:cs="Arial"/>
          <w:szCs w:val="20"/>
          <w:lang w:eastAsia="ja-JP"/>
        </w:rPr>
        <w:fldChar w:fldCharType="end"/>
      </w:r>
      <w:r>
        <w:rPr>
          <w:rFonts w:ascii="Arial" w:hAnsi="Arial" w:cs="Arial"/>
          <w:szCs w:val="20"/>
          <w:lang w:eastAsia="ja-JP"/>
        </w:rPr>
        <w:t xml:space="preserve">, </w:t>
      </w:r>
      <w:r w:rsidR="00632535">
        <w:rPr>
          <w:rFonts w:ascii="Arial" w:hAnsi="Arial" w:cs="Arial"/>
          <w:szCs w:val="20"/>
          <w:lang w:eastAsia="ja-JP"/>
        </w:rPr>
        <w:t xml:space="preserve">such approach has no conflict in determining a reference PDSCH </w:t>
      </w:r>
      <w:r w:rsidR="00B90963">
        <w:rPr>
          <w:rFonts w:ascii="Arial" w:hAnsi="Arial" w:cs="Arial"/>
          <w:szCs w:val="20"/>
          <w:lang w:eastAsia="ja-JP"/>
        </w:rPr>
        <w:t>for PUCCH timing that may be a different PDSCH among the co-scheduled PDSCHs.</w:t>
      </w:r>
    </w:p>
    <w:p w14:paraId="32C2D943" w14:textId="2E675E2B" w:rsidR="00EC3862" w:rsidRDefault="00EC3862" w:rsidP="000706C7">
      <w:pPr>
        <w:rPr>
          <w:rFonts w:ascii="Arial" w:hAnsi="Arial" w:cs="Arial"/>
          <w:szCs w:val="20"/>
          <w:lang w:eastAsia="ja-JP"/>
        </w:rPr>
      </w:pPr>
      <w:r>
        <w:rPr>
          <w:rFonts w:ascii="Arial" w:hAnsi="Arial" w:cs="Arial"/>
          <w:szCs w:val="20"/>
          <w:lang w:eastAsia="ja-JP"/>
        </w:rPr>
        <w:t>Therefore, we propose the following:</w:t>
      </w:r>
    </w:p>
    <w:p w14:paraId="663ED672" w14:textId="04368618" w:rsidR="003F6C69" w:rsidRDefault="003F6C69" w:rsidP="003F6C69">
      <w:pPr>
        <w:pStyle w:val="Proposal"/>
      </w:pPr>
      <w:bookmarkStart w:id="159" w:name="_Toc127540107"/>
      <w:r>
        <w:t>For Type-</w:t>
      </w:r>
      <w:r w:rsidR="006B13B3">
        <w:t xml:space="preserve">2 HARQ-ACK </w:t>
      </w:r>
      <w:r>
        <w:rPr>
          <w:szCs w:val="20"/>
        </w:rPr>
        <w:t>codebook, for a set of cells which is co-scheduled by a DCI format 1_X, the reference PDSCH to determine DAI counting is the PDSCH with smallest serving cell index among the set of co-scheduled cells</w:t>
      </w:r>
      <w:r w:rsidR="006B13B3">
        <w:rPr>
          <w:szCs w:val="20"/>
        </w:rPr>
        <w:t xml:space="preserve"> </w:t>
      </w:r>
      <w:r w:rsidR="0095335A">
        <w:rPr>
          <w:szCs w:val="20"/>
        </w:rPr>
        <w:t>(</w:t>
      </w:r>
      <w:r w:rsidR="00925801">
        <w:rPr>
          <w:szCs w:val="20"/>
        </w:rPr>
        <w:t xml:space="preserve">i.e., Specify </w:t>
      </w:r>
      <w:r w:rsidR="0095335A">
        <w:rPr>
          <w:szCs w:val="20"/>
        </w:rPr>
        <w:t>1st</w:t>
      </w:r>
      <w:r w:rsidR="006B13B3">
        <w:rPr>
          <w:szCs w:val="20"/>
        </w:rPr>
        <w:t xml:space="preserve"> </w:t>
      </w:r>
      <w:proofErr w:type="spellStart"/>
      <w:r w:rsidR="006B13B3">
        <w:rPr>
          <w:szCs w:val="20"/>
        </w:rPr>
        <w:t>b</w:t>
      </w:r>
      <w:r w:rsidR="00355B17">
        <w:rPr>
          <w:szCs w:val="20"/>
        </w:rPr>
        <w:t>ullet</w:t>
      </w:r>
      <w:r w:rsidR="006B13B3">
        <w:rPr>
          <w:szCs w:val="20"/>
        </w:rPr>
        <w:t xml:space="preserve"> in</w:t>
      </w:r>
      <w:proofErr w:type="spellEnd"/>
      <w:r w:rsidR="006B13B3">
        <w:rPr>
          <w:szCs w:val="20"/>
        </w:rPr>
        <w:t xml:space="preserve"> Proposal 4-4-rev3 in RAN1#110b-e)</w:t>
      </w:r>
      <w:r>
        <w:rPr>
          <w:szCs w:val="20"/>
        </w:rPr>
        <w:t>.</w:t>
      </w:r>
      <w:bookmarkEnd w:id="159"/>
    </w:p>
    <w:p w14:paraId="19842D12" w14:textId="460E426E" w:rsidR="000706C7" w:rsidRDefault="000706C7" w:rsidP="000706C7">
      <w:pPr>
        <w:rPr>
          <w:rFonts w:ascii="Arial" w:hAnsi="Arial" w:cs="Arial"/>
          <w:szCs w:val="20"/>
          <w:lang w:eastAsia="ja-JP"/>
        </w:rPr>
      </w:pPr>
    </w:p>
    <w:p w14:paraId="2C1761DC" w14:textId="77777777" w:rsidR="003F6C69" w:rsidRDefault="003F6C69" w:rsidP="000706C7">
      <w:pPr>
        <w:rPr>
          <w:rFonts w:ascii="Arial" w:hAnsi="Arial" w:cs="Arial"/>
          <w:szCs w:val="20"/>
          <w:lang w:eastAsia="ja-JP"/>
        </w:rPr>
      </w:pPr>
    </w:p>
    <w:p w14:paraId="7EC1DE2E" w14:textId="77777777" w:rsidR="000706C7" w:rsidRPr="00954F13" w:rsidRDefault="000706C7" w:rsidP="000706C7">
      <w:pPr>
        <w:rPr>
          <w:rFonts w:ascii="Arial" w:hAnsi="Arial" w:cs="Arial"/>
          <w:b/>
          <w:bCs/>
          <w:szCs w:val="20"/>
          <w:u w:val="single"/>
          <w:lang w:eastAsia="ja-JP"/>
        </w:rPr>
      </w:pPr>
      <w:r w:rsidRPr="00954F13">
        <w:rPr>
          <w:rFonts w:ascii="Arial" w:hAnsi="Arial" w:cs="Arial"/>
          <w:b/>
          <w:bCs/>
          <w:szCs w:val="20"/>
          <w:u w:val="single"/>
          <w:lang w:eastAsia="ja-JP"/>
        </w:rPr>
        <w:t>Last DCI for PUCCH resource determination</w:t>
      </w:r>
    </w:p>
    <w:p w14:paraId="69290617" w14:textId="6DC09B3C" w:rsidR="007340BD" w:rsidRPr="00A60DFE" w:rsidRDefault="0095335A" w:rsidP="007340BD">
      <w:pPr>
        <w:rPr>
          <w:rFonts w:ascii="Arial" w:hAnsi="Arial" w:cs="Arial"/>
        </w:rPr>
      </w:pPr>
      <w:r>
        <w:rPr>
          <w:rFonts w:ascii="Arial" w:hAnsi="Arial" w:cs="Arial"/>
        </w:rPr>
        <w:t>During the last meeting, it was exten</w:t>
      </w:r>
      <w:r w:rsidR="003F3E09">
        <w:rPr>
          <w:rFonts w:ascii="Arial" w:hAnsi="Arial" w:cs="Arial"/>
        </w:rPr>
        <w:t xml:space="preserve">sively discussed whether/how to determine a rule </w:t>
      </w:r>
      <w:r w:rsidR="00315AE4">
        <w:rPr>
          <w:rFonts w:ascii="Arial" w:hAnsi="Arial" w:cs="Arial"/>
        </w:rPr>
        <w:t xml:space="preserve">to determine the last DCI </w:t>
      </w:r>
      <w:r w:rsidR="00A55CAE">
        <w:rPr>
          <w:rFonts w:ascii="Arial" w:hAnsi="Arial" w:cs="Arial"/>
        </w:rPr>
        <w:t xml:space="preserve">when a DCI 1_X is involved in scheduling PDSCHs corresponding to HARQ-ACK. The argument was to resolve ambiguity cases when in the same monitoring occasion, the UE detects DCI 1_X along with other DCIs. It is important to note that the scenarios under discussion </w:t>
      </w:r>
      <w:r w:rsidR="00EC2391">
        <w:rPr>
          <w:rFonts w:ascii="Arial" w:hAnsi="Arial" w:cs="Arial"/>
        </w:rPr>
        <w:t xml:space="preserve">may happen in legacy cases as well. The understanding is that these cases can be avoided by </w:t>
      </w:r>
      <w:proofErr w:type="spellStart"/>
      <w:r w:rsidR="00EC2391">
        <w:rPr>
          <w:rFonts w:ascii="Arial" w:hAnsi="Arial" w:cs="Arial"/>
        </w:rPr>
        <w:t>gNB</w:t>
      </w:r>
      <w:proofErr w:type="spellEnd"/>
      <w:r w:rsidR="00EC2391">
        <w:rPr>
          <w:rFonts w:ascii="Arial" w:hAnsi="Arial" w:cs="Arial"/>
        </w:rPr>
        <w:t xml:space="preserve"> implementation to avoid ambiguity</w:t>
      </w:r>
      <w:r w:rsidR="009C4086">
        <w:rPr>
          <w:rFonts w:ascii="Arial" w:hAnsi="Arial" w:cs="Arial"/>
        </w:rPr>
        <w:t xml:space="preserve"> without the need for any specifications. It is not clear how the situation is different for DCI 1_X t</w:t>
      </w:r>
      <w:r w:rsidR="00A60DFE">
        <w:rPr>
          <w:rFonts w:ascii="Arial" w:hAnsi="Arial" w:cs="Arial"/>
        </w:rPr>
        <w:t xml:space="preserve">o be justified as a </w:t>
      </w:r>
      <w:r w:rsidR="00A60DFE" w:rsidRPr="00A60DFE">
        <w:rPr>
          <w:rFonts w:ascii="Arial" w:hAnsi="Arial" w:cs="Arial"/>
          <w:i/>
          <w:iCs/>
        </w:rPr>
        <w:t>new issue</w:t>
      </w:r>
      <w:r w:rsidR="00A60DFE">
        <w:rPr>
          <w:rFonts w:ascii="Arial" w:hAnsi="Arial" w:cs="Arial"/>
        </w:rPr>
        <w:t xml:space="preserve"> that needs a specific solution. Any new specification related to design of DCI 1_X should be justified to be </w:t>
      </w:r>
      <w:r w:rsidR="001601E3">
        <w:rPr>
          <w:rFonts w:ascii="Arial" w:hAnsi="Arial" w:cs="Arial"/>
        </w:rPr>
        <w:t xml:space="preserve">a </w:t>
      </w:r>
      <w:r w:rsidR="00A60DFE">
        <w:rPr>
          <w:rFonts w:ascii="Arial" w:hAnsi="Arial" w:cs="Arial"/>
        </w:rPr>
        <w:t>specific</w:t>
      </w:r>
      <w:r w:rsidR="001601E3">
        <w:rPr>
          <w:rFonts w:ascii="Arial" w:hAnsi="Arial" w:cs="Arial"/>
        </w:rPr>
        <w:t xml:space="preserve"> issue</w:t>
      </w:r>
      <w:r w:rsidR="00A60DFE">
        <w:rPr>
          <w:rFonts w:ascii="Arial" w:hAnsi="Arial" w:cs="Arial"/>
        </w:rPr>
        <w:t xml:space="preserve"> to DCI 1_X an</w:t>
      </w:r>
      <w:r w:rsidR="001601E3">
        <w:rPr>
          <w:rFonts w:ascii="Arial" w:hAnsi="Arial" w:cs="Arial"/>
        </w:rPr>
        <w:t>d not general.</w:t>
      </w:r>
      <w:r w:rsidR="00A60DFE">
        <w:rPr>
          <w:rFonts w:ascii="Arial" w:hAnsi="Arial" w:cs="Arial"/>
        </w:rPr>
        <w:t xml:space="preserve"> </w:t>
      </w:r>
    </w:p>
    <w:p w14:paraId="78442915" w14:textId="72A18C16" w:rsidR="0095335A" w:rsidRDefault="0095335A" w:rsidP="007340BD"/>
    <w:p w14:paraId="24DD8042" w14:textId="6B506C4A" w:rsidR="00EA6B39" w:rsidRDefault="00D253FF" w:rsidP="00F31F2D">
      <w:pPr>
        <w:pStyle w:val="Observation"/>
        <w:ind w:left="1701" w:hanging="1701"/>
      </w:pPr>
      <w:bookmarkStart w:id="160" w:name="_Toc127539401"/>
      <w:r>
        <w:t>No additional specification is needed or justified</w:t>
      </w:r>
      <w:r w:rsidR="00A66263">
        <w:t xml:space="preserve"> for determining the last DCI format for the purpose of PUCCH resource determination when a DCI format 1_X is involved. Any ambiguity </w:t>
      </w:r>
      <w:r w:rsidR="001601E3">
        <w:t xml:space="preserve">related </w:t>
      </w:r>
      <w:r w:rsidR="00A66263">
        <w:t>issue exists in legacy procedures</w:t>
      </w:r>
      <w:r w:rsidR="001601E3">
        <w:t xml:space="preserve"> </w:t>
      </w:r>
      <w:r w:rsidR="00C204C2">
        <w:t>with legacy DCI</w:t>
      </w:r>
      <w:r w:rsidR="00A66263">
        <w:t xml:space="preserve"> and </w:t>
      </w:r>
      <w:r w:rsidR="00EA6B39">
        <w:t>is not specific to the introduction of DCI 1_X.</w:t>
      </w:r>
      <w:bookmarkEnd w:id="160"/>
      <w:r w:rsidR="00EA6B39">
        <w:t xml:space="preserve"> </w:t>
      </w:r>
      <w:r>
        <w:t xml:space="preserve"> </w:t>
      </w:r>
    </w:p>
    <w:p w14:paraId="16A210F6" w14:textId="13B3522B" w:rsidR="00EA6B39" w:rsidRPr="00EA6B39" w:rsidRDefault="00EA6B39" w:rsidP="00EA6B39">
      <w:pPr>
        <w:rPr>
          <w:rFonts w:ascii="Arial" w:hAnsi="Arial" w:cs="Arial"/>
        </w:rPr>
      </w:pPr>
      <w:r>
        <w:rPr>
          <w:rFonts w:ascii="Arial" w:hAnsi="Arial" w:cs="Arial"/>
        </w:rPr>
        <w:t>Therefore, we propose the following:</w:t>
      </w:r>
    </w:p>
    <w:p w14:paraId="5F94B02A" w14:textId="77777777" w:rsidR="00EA6B39" w:rsidRDefault="00EA6B39" w:rsidP="00EA6B39"/>
    <w:p w14:paraId="3A880F18" w14:textId="35A16494" w:rsidR="00AE7480" w:rsidRDefault="008A148B" w:rsidP="008A148B">
      <w:pPr>
        <w:pStyle w:val="Proposal"/>
      </w:pPr>
      <w:bookmarkStart w:id="161" w:name="_Toc127540108"/>
      <w:r>
        <w:t xml:space="preserve">Existing procedures </w:t>
      </w:r>
      <w:r w:rsidR="00F4548C">
        <w:t>for determining the last DCI format for the purpose of PUCCH resource determination</w:t>
      </w:r>
      <w:r w:rsidR="00097ED4">
        <w:t xml:space="preserve"> when a DCI format 1_X is involved</w:t>
      </w:r>
      <w:r w:rsidR="007111F5">
        <w:t>, should be reused</w:t>
      </w:r>
      <w:r w:rsidR="00EA6B39">
        <w:t xml:space="preserve"> (</w:t>
      </w:r>
      <w:r w:rsidR="00925801">
        <w:t xml:space="preserve">i.e., Do not specify/discuss </w:t>
      </w:r>
      <w:r w:rsidR="007C02D6">
        <w:t>2</w:t>
      </w:r>
      <w:r w:rsidR="007C02D6" w:rsidRPr="007C02D6">
        <w:rPr>
          <w:vertAlign w:val="superscript"/>
        </w:rPr>
        <w:t>nd</w:t>
      </w:r>
      <w:r w:rsidR="007C02D6">
        <w:t xml:space="preserve"> </w:t>
      </w:r>
      <w:proofErr w:type="spellStart"/>
      <w:r w:rsidR="007C02D6">
        <w:t>bullet</w:t>
      </w:r>
      <w:r w:rsidR="00922336">
        <w:t xml:space="preserve"> </w:t>
      </w:r>
      <w:r w:rsidR="007C02D6">
        <w:t>in</w:t>
      </w:r>
      <w:proofErr w:type="spellEnd"/>
      <w:r w:rsidR="007C02D6">
        <w:t xml:space="preserve"> Proposal 4-4rev3 in RAN1#110b-e not needed)</w:t>
      </w:r>
      <w:r w:rsidR="00D253FF">
        <w:t>.</w:t>
      </w:r>
      <w:bookmarkEnd w:id="161"/>
    </w:p>
    <w:p w14:paraId="799274C2" w14:textId="77777777" w:rsidR="00AE7480" w:rsidRPr="00DC6A47" w:rsidRDefault="00AE7480" w:rsidP="007340BD"/>
    <w:p w14:paraId="65DB80A3" w14:textId="77777777" w:rsidR="007340BD" w:rsidRDefault="007340BD" w:rsidP="007340BD">
      <w:pPr>
        <w:pStyle w:val="Heading3"/>
        <w:rPr>
          <w:rStyle w:val="PageNumber"/>
          <w:b/>
          <w:bCs/>
        </w:rPr>
      </w:pPr>
      <w:r>
        <w:rPr>
          <w:rStyle w:val="PageNumber"/>
          <w:b/>
          <w:bCs/>
        </w:rPr>
        <w:lastRenderedPageBreak/>
        <w:t>HARQ-ACK multiplexing in PUSCH</w:t>
      </w:r>
    </w:p>
    <w:p w14:paraId="30E2E51A" w14:textId="16369D6A" w:rsidR="007340BD" w:rsidRPr="00D5332E" w:rsidRDefault="007340BD" w:rsidP="007340BD">
      <w:pPr>
        <w:rPr>
          <w:rFonts w:ascii="Arial" w:hAnsi="Arial" w:cs="Arial"/>
          <w:szCs w:val="20"/>
          <w:lang w:eastAsia="ja-JP"/>
        </w:rPr>
      </w:pPr>
      <w:r w:rsidRPr="00D5332E">
        <w:rPr>
          <w:rFonts w:ascii="Arial" w:hAnsi="Arial" w:cs="Arial"/>
          <w:szCs w:val="20"/>
          <w:lang w:eastAsia="ja-JP"/>
        </w:rPr>
        <w:t xml:space="preserve">Moreover, multiplexing HARQ-ACK on PUSCH can follow the existing procedures where the indicated DAI value in the UL grant represent the codebook size. Also, the same PUSCH prioritization rules for HARQ-ACK multiplexing as legacy can be used irrespective of the PUSCHs are scheduled by a single DCI or DCI 0_X as shown in </w:t>
      </w:r>
      <w:r w:rsidR="000F1CA3" w:rsidRPr="00D5332E">
        <w:rPr>
          <w:rFonts w:ascii="Arial" w:hAnsi="Arial" w:cs="Arial"/>
          <w:szCs w:val="20"/>
          <w:lang w:eastAsia="ja-JP"/>
        </w:rPr>
        <w:fldChar w:fldCharType="begin"/>
      </w:r>
      <w:r w:rsidR="000F1CA3" w:rsidRPr="00D5332E">
        <w:rPr>
          <w:rFonts w:ascii="Arial" w:hAnsi="Arial" w:cs="Arial"/>
          <w:szCs w:val="20"/>
          <w:lang w:eastAsia="ja-JP"/>
        </w:rPr>
        <w:instrText xml:space="preserve"> REF _Ref111208213 \h </w:instrText>
      </w:r>
      <w:r w:rsidR="000F1CA3">
        <w:rPr>
          <w:rFonts w:ascii="Arial" w:hAnsi="Arial" w:cs="Arial"/>
          <w:szCs w:val="20"/>
          <w:lang w:eastAsia="ja-JP"/>
        </w:rPr>
        <w:instrText xml:space="preserve"> \* MERGEFORMAT </w:instrText>
      </w:r>
      <w:r w:rsidR="000F1CA3" w:rsidRPr="00D5332E">
        <w:rPr>
          <w:rFonts w:ascii="Arial" w:hAnsi="Arial" w:cs="Arial"/>
          <w:szCs w:val="20"/>
          <w:lang w:eastAsia="ja-JP"/>
        </w:rPr>
      </w:r>
      <w:r w:rsidR="000F1CA3" w:rsidRPr="00D5332E">
        <w:rPr>
          <w:rFonts w:ascii="Arial" w:hAnsi="Arial" w:cs="Arial"/>
          <w:szCs w:val="20"/>
          <w:lang w:eastAsia="ja-JP"/>
        </w:rPr>
        <w:fldChar w:fldCharType="separate"/>
      </w:r>
      <w:r w:rsidR="000F1CA3" w:rsidRPr="00D5332E">
        <w:rPr>
          <w:rFonts w:ascii="Arial" w:hAnsi="Arial" w:cs="Arial"/>
        </w:rPr>
        <w:t xml:space="preserve">Figure </w:t>
      </w:r>
      <w:r w:rsidR="000F1CA3">
        <w:rPr>
          <w:rFonts w:ascii="Arial" w:hAnsi="Arial" w:cs="Arial"/>
          <w:noProof/>
        </w:rPr>
        <w:t>6</w:t>
      </w:r>
      <w:r w:rsidR="000F1CA3" w:rsidRPr="00D5332E">
        <w:rPr>
          <w:rFonts w:ascii="Arial" w:hAnsi="Arial" w:cs="Arial"/>
          <w:szCs w:val="20"/>
          <w:lang w:eastAsia="ja-JP"/>
        </w:rPr>
        <w:fldChar w:fldCharType="end"/>
      </w:r>
      <w:r w:rsidR="000F1CA3" w:rsidRPr="00D5332E">
        <w:rPr>
          <w:rFonts w:ascii="Arial" w:hAnsi="Arial" w:cs="Arial"/>
          <w:szCs w:val="20"/>
          <w:lang w:eastAsia="ja-JP"/>
        </w:rPr>
        <w:t xml:space="preserve"> </w:t>
      </w:r>
      <w:r w:rsidRPr="00D5332E">
        <w:rPr>
          <w:rFonts w:ascii="Arial" w:hAnsi="Arial" w:cs="Arial"/>
          <w:szCs w:val="20"/>
          <w:lang w:eastAsia="ja-JP"/>
        </w:rPr>
        <w:t xml:space="preserve">and </w:t>
      </w:r>
      <w:r w:rsidR="004F49C7">
        <w:rPr>
          <w:rFonts w:ascii="Arial" w:hAnsi="Arial" w:cs="Arial"/>
          <w:szCs w:val="20"/>
          <w:lang w:eastAsia="ja-JP"/>
        </w:rPr>
        <w:t>7</w:t>
      </w:r>
      <w:r w:rsidRPr="00D5332E" w:rsidDel="000F1CA3">
        <w:rPr>
          <w:rFonts w:ascii="Arial" w:hAnsi="Arial" w:cs="Arial"/>
          <w:szCs w:val="20"/>
          <w:lang w:eastAsia="ja-JP"/>
        </w:rPr>
        <w:fldChar w:fldCharType="begin"/>
      </w:r>
      <w:r w:rsidRPr="00D5332E" w:rsidDel="000F1CA3">
        <w:rPr>
          <w:rFonts w:ascii="Arial" w:hAnsi="Arial" w:cs="Arial"/>
          <w:szCs w:val="20"/>
          <w:lang w:eastAsia="ja-JP"/>
        </w:rPr>
        <w:fldChar w:fldCharType="separate"/>
      </w:r>
      <w:r w:rsidRPr="00D5332E" w:rsidDel="000F1CA3">
        <w:rPr>
          <w:rFonts w:ascii="Arial" w:hAnsi="Arial" w:cs="Arial"/>
        </w:rPr>
        <w:t xml:space="preserve">Figure </w:t>
      </w:r>
      <w:r w:rsidR="000F1CA3">
        <w:rPr>
          <w:rFonts w:ascii="Arial" w:hAnsi="Arial" w:cs="Arial"/>
          <w:noProof/>
        </w:rPr>
        <w:t>7</w:t>
      </w:r>
      <w:r w:rsidRPr="00D5332E" w:rsidDel="000F1CA3">
        <w:rPr>
          <w:rFonts w:ascii="Arial" w:hAnsi="Arial" w:cs="Arial"/>
          <w:szCs w:val="20"/>
          <w:lang w:eastAsia="ja-JP"/>
        </w:rPr>
        <w:fldChar w:fldCharType="end"/>
      </w:r>
      <w:r w:rsidRPr="00D5332E">
        <w:rPr>
          <w:rFonts w:ascii="Arial" w:hAnsi="Arial" w:cs="Arial"/>
          <w:szCs w:val="20"/>
          <w:lang w:eastAsia="ja-JP"/>
        </w:rPr>
        <w:t xml:space="preserve">.  </w:t>
      </w:r>
    </w:p>
    <w:p w14:paraId="0B7BE1E7" w14:textId="77777777" w:rsidR="007340BD" w:rsidRDefault="007340BD" w:rsidP="007340BD">
      <w:pPr>
        <w:rPr>
          <w:szCs w:val="20"/>
          <w:lang w:eastAsia="ja-JP"/>
        </w:rPr>
      </w:pPr>
    </w:p>
    <w:p w14:paraId="2A960B06" w14:textId="77777777" w:rsidR="007340BD" w:rsidRPr="00305F34" w:rsidRDefault="007340BD" w:rsidP="007340BD">
      <w:pPr>
        <w:jc w:val="center"/>
        <w:rPr>
          <w:szCs w:val="20"/>
          <w:lang w:eastAsia="ja-JP"/>
        </w:rPr>
      </w:pPr>
      <w:r>
        <w:rPr>
          <w:noProof/>
          <w:szCs w:val="20"/>
          <w:lang w:eastAsia="ja-JP"/>
        </w:rPr>
        <w:drawing>
          <wp:inline distT="0" distB="0" distL="0" distR="0" wp14:anchorId="3EE15E0C" wp14:editId="66E1CBE6">
            <wp:extent cx="4374000" cy="2577600"/>
            <wp:effectExtent l="0" t="0" r="762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74000" cy="2577600"/>
                    </a:xfrm>
                    <a:prstGeom prst="rect">
                      <a:avLst/>
                    </a:prstGeom>
                    <a:noFill/>
                  </pic:spPr>
                </pic:pic>
              </a:graphicData>
            </a:graphic>
          </wp:inline>
        </w:drawing>
      </w:r>
    </w:p>
    <w:p w14:paraId="5931B02F" w14:textId="498FC239" w:rsidR="007340BD" w:rsidRPr="002D63D0" w:rsidRDefault="007340BD" w:rsidP="007340BD">
      <w:pPr>
        <w:pStyle w:val="Caption"/>
        <w:jc w:val="center"/>
      </w:pPr>
      <w:bookmarkStart w:id="162" w:name="_Ref111208213"/>
      <w:r w:rsidRPr="002D63D0">
        <w:t xml:space="preserve">Figure </w:t>
      </w:r>
      <w:r>
        <w:fldChar w:fldCharType="begin"/>
      </w:r>
      <w:r w:rsidRPr="002D63D0">
        <w:instrText xml:space="preserve"> SEQ Figure \* ARABIC </w:instrText>
      </w:r>
      <w:r>
        <w:fldChar w:fldCharType="separate"/>
      </w:r>
      <w:r w:rsidR="0065257E">
        <w:rPr>
          <w:noProof/>
        </w:rPr>
        <w:t>7</w:t>
      </w:r>
      <w:r>
        <w:fldChar w:fldCharType="end"/>
      </w:r>
      <w:bookmarkEnd w:id="162"/>
      <w:r w:rsidRPr="002D63D0">
        <w:t>: Example of multiplexing of a HARQ-ACK codebook corresponding to PDSCHs scheduled by DCI formats 1</w:t>
      </w:r>
      <w:r>
        <w:t>_</w:t>
      </w:r>
      <w:r w:rsidRPr="002D63D0">
        <w:t xml:space="preserve">X </w:t>
      </w:r>
      <w:r>
        <w:t xml:space="preserve">and legacy DCI format </w:t>
      </w:r>
      <w:r w:rsidRPr="002D63D0">
        <w:t>in a PUSCH scheduled by legacy DCI. The indicated DAI value in the UL grant is consistent with the size of HARQ-ACK codebook.</w:t>
      </w:r>
    </w:p>
    <w:p w14:paraId="6240CE18" w14:textId="77777777" w:rsidR="007340BD" w:rsidRPr="002D63D0" w:rsidRDefault="007340BD" w:rsidP="007340BD"/>
    <w:p w14:paraId="6B2F5272" w14:textId="77777777" w:rsidR="007340BD" w:rsidRDefault="007340BD" w:rsidP="007340BD">
      <w:pPr>
        <w:keepNext/>
        <w:jc w:val="center"/>
      </w:pPr>
      <w:r>
        <w:rPr>
          <w:noProof/>
        </w:rPr>
        <w:drawing>
          <wp:inline distT="0" distB="0" distL="0" distR="0" wp14:anchorId="7F5812B7" wp14:editId="70D2E05A">
            <wp:extent cx="4438800" cy="25776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438800" cy="2577600"/>
                    </a:xfrm>
                    <a:prstGeom prst="rect">
                      <a:avLst/>
                    </a:prstGeom>
                    <a:noFill/>
                  </pic:spPr>
                </pic:pic>
              </a:graphicData>
            </a:graphic>
          </wp:inline>
        </w:drawing>
      </w:r>
    </w:p>
    <w:p w14:paraId="117AD68E" w14:textId="2BAB9D05" w:rsidR="007340BD" w:rsidRPr="002D63D0" w:rsidRDefault="007340BD" w:rsidP="007340BD">
      <w:pPr>
        <w:pStyle w:val="Caption"/>
        <w:jc w:val="center"/>
      </w:pPr>
      <w:bookmarkStart w:id="163" w:name="_Ref111208232"/>
      <w:r w:rsidRPr="002D63D0">
        <w:t xml:space="preserve">Figure </w:t>
      </w:r>
      <w:r>
        <w:fldChar w:fldCharType="begin"/>
      </w:r>
      <w:r w:rsidRPr="002D63D0">
        <w:instrText xml:space="preserve"> SEQ Figure \* ARABIC </w:instrText>
      </w:r>
      <w:r>
        <w:fldChar w:fldCharType="separate"/>
      </w:r>
      <w:r w:rsidR="0065257E">
        <w:rPr>
          <w:noProof/>
        </w:rPr>
        <w:t>8</w:t>
      </w:r>
      <w:r>
        <w:fldChar w:fldCharType="end"/>
      </w:r>
      <w:bookmarkEnd w:id="163"/>
      <w:r w:rsidRPr="002D63D0">
        <w:t>: Example of multiplexing of a HARQ-ACK codebook corresponding to PDSCHs scheduled by DCI formats 1</w:t>
      </w:r>
      <w:r>
        <w:t>_</w:t>
      </w:r>
      <w:r w:rsidRPr="002D63D0">
        <w:t xml:space="preserve">X </w:t>
      </w:r>
      <w:r>
        <w:t>and legacy DCI format</w:t>
      </w:r>
      <w:r w:rsidRPr="002D63D0">
        <w:t xml:space="preserve"> in a PUSCH scheduled by DCI format 0</w:t>
      </w:r>
      <w:r>
        <w:t>_</w:t>
      </w:r>
      <w:r w:rsidRPr="002D63D0">
        <w:t xml:space="preserve">X. The PUSCH for </w:t>
      </w:r>
      <w:r w:rsidRPr="002D63D0">
        <w:lastRenderedPageBreak/>
        <w:t>HARQ-ACK multiplexing is selected based on the existing PUSCH prioritization rules. The indicated DAI value in the UL grant is consistent with the size of HARQ-ACK codebook.</w:t>
      </w:r>
    </w:p>
    <w:p w14:paraId="3085B1DF" w14:textId="77777777" w:rsidR="007340BD" w:rsidRPr="00D5332E" w:rsidRDefault="007340BD" w:rsidP="007340BD">
      <w:pPr>
        <w:rPr>
          <w:rFonts w:ascii="Arial" w:hAnsi="Arial" w:cs="Arial"/>
        </w:rPr>
      </w:pPr>
      <w:r w:rsidRPr="00D5332E">
        <w:rPr>
          <w:rFonts w:ascii="Arial" w:hAnsi="Arial" w:cs="Arial"/>
        </w:rPr>
        <w:t>Therefore, we propose the following:</w:t>
      </w:r>
    </w:p>
    <w:p w14:paraId="140578E7" w14:textId="77777777" w:rsidR="007340BD" w:rsidRPr="005C00B2" w:rsidRDefault="007340BD" w:rsidP="007340BD">
      <w:pPr>
        <w:pStyle w:val="Proposal"/>
      </w:pPr>
      <w:r w:rsidRPr="005C00B2">
        <w:t xml:space="preserve"> </w:t>
      </w:r>
      <w:bookmarkStart w:id="164" w:name="_Toc111209495"/>
      <w:bookmarkStart w:id="165" w:name="_Toc111213471"/>
      <w:bookmarkStart w:id="166" w:name="_Toc115419465"/>
      <w:bookmarkStart w:id="167" w:name="_Toc127540109"/>
      <w:r w:rsidRPr="005C00B2">
        <w:t>The value of the DAI field in a DCI format 0_X is applicable for HARQ-ACK multiplexing in any of the PUSCHs when that PUSCH for HARQ-ACK multiplexing is determined following the existing procedures.</w:t>
      </w:r>
      <w:bookmarkEnd w:id="164"/>
      <w:bookmarkEnd w:id="165"/>
      <w:bookmarkEnd w:id="166"/>
      <w:bookmarkEnd w:id="167"/>
    </w:p>
    <w:p w14:paraId="30FBF4EF" w14:textId="77777777" w:rsidR="007340BD" w:rsidRPr="002D63D0" w:rsidRDefault="007340BD" w:rsidP="007340BD">
      <w:pPr>
        <w:rPr>
          <w:szCs w:val="20"/>
          <w:lang w:eastAsia="ja-JP"/>
        </w:rPr>
      </w:pPr>
    </w:p>
    <w:p w14:paraId="4CF04572" w14:textId="77777777" w:rsidR="007340BD" w:rsidRDefault="007340BD" w:rsidP="007340BD">
      <w:pPr>
        <w:pStyle w:val="Heading3"/>
        <w:rPr>
          <w:rStyle w:val="PageNumber"/>
          <w:b/>
          <w:bCs/>
        </w:rPr>
      </w:pPr>
      <w:r>
        <w:rPr>
          <w:rStyle w:val="PageNumber"/>
          <w:b/>
          <w:bCs/>
        </w:rPr>
        <w:t>Other design aspects</w:t>
      </w:r>
    </w:p>
    <w:p w14:paraId="6A037AE5" w14:textId="3047168E" w:rsidR="007340BD" w:rsidRDefault="00954F13" w:rsidP="00954F13">
      <w:pPr>
        <w:autoSpaceDE w:val="0"/>
        <w:autoSpaceDN w:val="0"/>
        <w:adjustRightInd w:val="0"/>
        <w:spacing w:after="0" w:line="240" w:lineRule="auto"/>
        <w:rPr>
          <w:rFonts w:ascii="Arial" w:hAnsi="Arial" w:cs="Arial"/>
        </w:rPr>
      </w:pPr>
      <w:r>
        <w:rPr>
          <w:rFonts w:ascii="Arial" w:eastAsia="Times New Roman" w:hAnsi="Arial" w:cs="Arial"/>
          <w:lang w:eastAsia="en-GB"/>
        </w:rPr>
        <w:t xml:space="preserve">The design </w:t>
      </w:r>
      <w:r w:rsidR="007340BD" w:rsidRPr="00D5332E">
        <w:rPr>
          <w:rFonts w:ascii="Arial" w:hAnsi="Arial" w:cs="Arial"/>
        </w:rPr>
        <w:t xml:space="preserve">issues of UL/SUL scheduling combined with multi-cell PUSCH scheduling and presence of NUL/SUL indicator in DCI format </w:t>
      </w:r>
      <w:r w:rsidR="007340BD" w:rsidRPr="00D5332E" w:rsidDel="000F1CA3">
        <w:rPr>
          <w:rFonts w:ascii="Arial" w:hAnsi="Arial" w:cs="Arial"/>
        </w:rPr>
        <w:t>0</w:t>
      </w:r>
      <w:r w:rsidR="000F1CA3" w:rsidRPr="00D5332E">
        <w:rPr>
          <w:rFonts w:ascii="Arial" w:hAnsi="Arial" w:cs="Arial"/>
        </w:rPr>
        <w:t>_X</w:t>
      </w:r>
      <w:r>
        <w:rPr>
          <w:rFonts w:ascii="Arial" w:hAnsi="Arial" w:cs="Arial"/>
        </w:rPr>
        <w:t xml:space="preserve"> have been discussed</w:t>
      </w:r>
      <w:r w:rsidR="007340BD" w:rsidRPr="00D5332E">
        <w:rPr>
          <w:rFonts w:ascii="Arial" w:hAnsi="Arial" w:cs="Arial"/>
        </w:rPr>
        <w:t xml:space="preserve">.  </w:t>
      </w:r>
      <w:r w:rsidR="009B5142">
        <w:rPr>
          <w:rFonts w:ascii="Arial" w:hAnsi="Arial" w:cs="Arial"/>
        </w:rPr>
        <w:t>It has been discussed wh</w:t>
      </w:r>
      <w:r w:rsidR="00A2193C">
        <w:rPr>
          <w:rFonts w:ascii="Arial" w:hAnsi="Arial" w:cs="Arial"/>
        </w:rPr>
        <w:t xml:space="preserve">ether to use 1-bit as legacy or multi-bits to support multiple SULs. </w:t>
      </w:r>
      <w:r w:rsidR="00DF04B9">
        <w:rPr>
          <w:rFonts w:ascii="Arial" w:hAnsi="Arial" w:cs="Arial"/>
        </w:rPr>
        <w:t>T</w:t>
      </w:r>
      <w:r w:rsidR="00E65C78">
        <w:rPr>
          <w:rFonts w:ascii="Arial" w:hAnsi="Arial" w:cs="Arial"/>
        </w:rPr>
        <w:t xml:space="preserve">here is no scenario that supports configuration of 2 SUL bands, hence </w:t>
      </w:r>
      <w:r w:rsidR="004E7E93">
        <w:rPr>
          <w:rFonts w:ascii="Arial" w:hAnsi="Arial" w:cs="Arial"/>
        </w:rPr>
        <w:t>enhancing this field</w:t>
      </w:r>
      <w:r w:rsidR="00E65C78">
        <w:rPr>
          <w:rFonts w:ascii="Arial" w:hAnsi="Arial" w:cs="Arial"/>
        </w:rPr>
        <w:t xml:space="preserve"> without a supported use case </w:t>
      </w:r>
      <w:r w:rsidR="00A64B52">
        <w:rPr>
          <w:rFonts w:ascii="Arial" w:hAnsi="Arial" w:cs="Arial"/>
        </w:rPr>
        <w:t xml:space="preserve">is </w:t>
      </w:r>
      <w:r w:rsidR="0082130E">
        <w:rPr>
          <w:rFonts w:ascii="Arial" w:hAnsi="Arial" w:cs="Arial"/>
        </w:rPr>
        <w:t>hardly justified</w:t>
      </w:r>
      <w:r w:rsidR="00A64B52">
        <w:rPr>
          <w:rFonts w:ascii="Arial" w:hAnsi="Arial" w:cs="Arial"/>
        </w:rPr>
        <w:t xml:space="preserve">. Considering </w:t>
      </w:r>
      <w:r w:rsidR="00AA778F">
        <w:rPr>
          <w:rFonts w:ascii="Arial" w:hAnsi="Arial" w:cs="Arial"/>
        </w:rPr>
        <w:t xml:space="preserve">the </w:t>
      </w:r>
      <w:r w:rsidR="00A54D2F">
        <w:rPr>
          <w:rFonts w:ascii="Arial" w:hAnsi="Arial" w:cs="Arial"/>
        </w:rPr>
        <w:t>large extent of the remaining design issue</w:t>
      </w:r>
      <w:r w:rsidR="00DB46F6">
        <w:rPr>
          <w:rFonts w:ascii="Arial" w:hAnsi="Arial" w:cs="Arial"/>
        </w:rPr>
        <w:t>s</w:t>
      </w:r>
      <w:r w:rsidR="00A54D2F">
        <w:rPr>
          <w:rFonts w:ascii="Arial" w:hAnsi="Arial" w:cs="Arial"/>
        </w:rPr>
        <w:t xml:space="preserve"> to complete </w:t>
      </w:r>
      <w:r w:rsidR="00DB46F6">
        <w:rPr>
          <w:rFonts w:ascii="Arial" w:hAnsi="Arial" w:cs="Arial"/>
        </w:rPr>
        <w:t>this WI</w:t>
      </w:r>
      <w:r w:rsidR="00A54D2F">
        <w:rPr>
          <w:rFonts w:ascii="Arial" w:hAnsi="Arial" w:cs="Arial"/>
        </w:rPr>
        <w:t>,</w:t>
      </w:r>
      <w:r w:rsidR="007340BD" w:rsidRPr="00D5332E">
        <w:rPr>
          <w:rFonts w:ascii="Arial" w:hAnsi="Arial" w:cs="Arial"/>
        </w:rPr>
        <w:t xml:space="preserve"> </w:t>
      </w:r>
      <w:r w:rsidR="002D289A">
        <w:rPr>
          <w:rFonts w:ascii="Arial" w:hAnsi="Arial" w:cs="Arial"/>
        </w:rPr>
        <w:t xml:space="preserve">the </w:t>
      </w:r>
      <w:r w:rsidR="007340BD" w:rsidRPr="00D5332E">
        <w:rPr>
          <w:rFonts w:ascii="Arial" w:hAnsi="Arial" w:cs="Arial"/>
        </w:rPr>
        <w:t>NUL/SUL</w:t>
      </w:r>
      <w:r w:rsidR="002D289A">
        <w:rPr>
          <w:rFonts w:ascii="Arial" w:hAnsi="Arial" w:cs="Arial"/>
        </w:rPr>
        <w:t xml:space="preserve"> indicator field should be </w:t>
      </w:r>
      <w:r w:rsidR="00922336">
        <w:rPr>
          <w:rFonts w:ascii="Arial" w:hAnsi="Arial" w:cs="Arial"/>
        </w:rPr>
        <w:t>design as in the legacy since the SUL related issues are remained unchanged</w:t>
      </w:r>
      <w:r w:rsidR="007340BD" w:rsidRPr="00D5332E">
        <w:rPr>
          <w:rFonts w:ascii="Arial" w:hAnsi="Arial" w:cs="Arial"/>
        </w:rPr>
        <w:t>.</w:t>
      </w:r>
    </w:p>
    <w:p w14:paraId="7A030147" w14:textId="77777777" w:rsidR="00922336" w:rsidRDefault="00922336" w:rsidP="00954F13">
      <w:pPr>
        <w:autoSpaceDE w:val="0"/>
        <w:autoSpaceDN w:val="0"/>
        <w:adjustRightInd w:val="0"/>
        <w:spacing w:after="0" w:line="240" w:lineRule="auto"/>
        <w:rPr>
          <w:rFonts w:ascii="Arial" w:hAnsi="Arial" w:cs="Arial"/>
        </w:rPr>
      </w:pPr>
    </w:p>
    <w:p w14:paraId="449FF508" w14:textId="24FD06A6" w:rsidR="0046200E" w:rsidRDefault="00922336" w:rsidP="00954F13">
      <w:pPr>
        <w:autoSpaceDE w:val="0"/>
        <w:autoSpaceDN w:val="0"/>
        <w:adjustRightInd w:val="0"/>
        <w:spacing w:after="0" w:line="240" w:lineRule="auto"/>
        <w:rPr>
          <w:rFonts w:ascii="Arial" w:hAnsi="Arial" w:cs="Arial"/>
          <w:szCs w:val="20"/>
          <w:lang w:eastAsia="ja-JP"/>
        </w:rPr>
      </w:pPr>
      <w:r>
        <w:rPr>
          <w:rFonts w:ascii="Arial" w:hAnsi="Arial" w:cs="Arial"/>
          <w:szCs w:val="20"/>
          <w:lang w:eastAsia="ja-JP"/>
        </w:rPr>
        <w:t>Therefore, we propose the following:</w:t>
      </w:r>
    </w:p>
    <w:p w14:paraId="19F4C993" w14:textId="77777777" w:rsidR="00910D72" w:rsidRPr="00954F13" w:rsidRDefault="00910D72" w:rsidP="00954F13">
      <w:pPr>
        <w:autoSpaceDE w:val="0"/>
        <w:autoSpaceDN w:val="0"/>
        <w:adjustRightInd w:val="0"/>
        <w:spacing w:after="0" w:line="240" w:lineRule="auto"/>
        <w:rPr>
          <w:rFonts w:ascii="Arial" w:hAnsi="Arial" w:cs="Arial"/>
          <w:szCs w:val="20"/>
          <w:lang w:eastAsia="ja-JP"/>
        </w:rPr>
      </w:pPr>
    </w:p>
    <w:p w14:paraId="228E83DA" w14:textId="205BF8A3" w:rsidR="007340BD" w:rsidRPr="002D63D0" w:rsidRDefault="009837A5" w:rsidP="007340BD">
      <w:pPr>
        <w:pStyle w:val="Proposal"/>
      </w:pPr>
      <w:bookmarkStart w:id="168" w:name="_Toc111209498"/>
      <w:bookmarkStart w:id="169" w:name="_Toc111213474"/>
      <w:bookmarkStart w:id="170" w:name="_Toc115419467"/>
      <w:bookmarkStart w:id="171" w:name="_Toc127540110"/>
      <w:r>
        <w:t xml:space="preserve">Support 1-bit </w:t>
      </w:r>
      <w:r w:rsidR="007340BD" w:rsidRPr="002D63D0">
        <w:t xml:space="preserve">UL/SUL scheduling </w:t>
      </w:r>
      <w:r w:rsidR="00182DFC">
        <w:t xml:space="preserve">indicator </w:t>
      </w:r>
      <w:r w:rsidR="007340BD" w:rsidRPr="002D63D0">
        <w:t xml:space="preserve">in DCI format </w:t>
      </w:r>
      <w:r w:rsidR="007340BD" w:rsidRPr="002D63D0" w:rsidDel="000F1CA3">
        <w:t>0</w:t>
      </w:r>
      <w:r w:rsidR="000F1CA3">
        <w:t>_X</w:t>
      </w:r>
      <w:r w:rsidR="007340BD" w:rsidRPr="002D63D0">
        <w:t xml:space="preserve"> </w:t>
      </w:r>
      <w:r>
        <w:t>as in the legacy</w:t>
      </w:r>
      <w:r w:rsidR="007340BD" w:rsidRPr="002D63D0">
        <w:t xml:space="preserve"> procedures.</w:t>
      </w:r>
      <w:bookmarkEnd w:id="168"/>
      <w:bookmarkEnd w:id="169"/>
      <w:bookmarkEnd w:id="170"/>
      <w:bookmarkEnd w:id="171"/>
    </w:p>
    <w:p w14:paraId="0B216785" w14:textId="6179A698" w:rsidR="0023426C" w:rsidRPr="002F772A" w:rsidRDefault="0023426C" w:rsidP="007340BD"/>
    <w:p w14:paraId="1B8D09F3" w14:textId="77777777" w:rsidR="0023426C" w:rsidRPr="0078561F" w:rsidRDefault="0023426C" w:rsidP="0023426C">
      <w:pPr>
        <w:pStyle w:val="BodyText"/>
      </w:pPr>
    </w:p>
    <w:p w14:paraId="0CC35E56" w14:textId="77777777" w:rsidR="0023426C" w:rsidRPr="00CE0424" w:rsidRDefault="0023426C" w:rsidP="0023426C">
      <w:pPr>
        <w:pStyle w:val="Heading1"/>
      </w:pPr>
      <w:r w:rsidRPr="00CE0424">
        <w:t>Conclusion</w:t>
      </w:r>
    </w:p>
    <w:p w14:paraId="3E06BF6A" w14:textId="77777777" w:rsidR="0023426C" w:rsidRPr="0078561F" w:rsidRDefault="0023426C" w:rsidP="0023426C">
      <w:pPr>
        <w:pStyle w:val="BodyText"/>
        <w:rPr>
          <w:b/>
          <w:bCs/>
        </w:rPr>
      </w:pPr>
      <w:r w:rsidRPr="0078561F">
        <w:t>In the previous sections we made the following observations:</w:t>
      </w:r>
      <w:r w:rsidRPr="0078561F">
        <w:rPr>
          <w:b/>
          <w:bCs/>
        </w:rPr>
        <w:t xml:space="preserve"> </w:t>
      </w:r>
    </w:p>
    <w:p w14:paraId="15A89537" w14:textId="2C5358E9" w:rsidR="008E4BFC" w:rsidRDefault="0023426C">
      <w:pPr>
        <w:pStyle w:val="TableofFigures"/>
        <w:tabs>
          <w:tab w:val="right" w:leader="dot" w:pos="9350"/>
        </w:tabs>
        <w:rPr>
          <w:rFonts w:asciiTheme="minorHAnsi" w:eastAsiaTheme="minorEastAsia" w:hAnsiTheme="minorHAnsi"/>
          <w:b w:val="0"/>
          <w:noProof/>
          <w:lang w:eastAsia="en-US"/>
        </w:rPr>
      </w:pPr>
      <w:r w:rsidRPr="005A2D54">
        <w:rPr>
          <w:b w:val="0"/>
          <w:bCs/>
        </w:rPr>
        <w:fldChar w:fldCharType="begin"/>
      </w:r>
      <w:r w:rsidRPr="005A2D54">
        <w:rPr>
          <w:bCs/>
        </w:rPr>
        <w:instrText xml:space="preserve"> TOC \f O \n \h \z \t "Observation" \c </w:instrText>
      </w:r>
      <w:r w:rsidRPr="005A2D54">
        <w:rPr>
          <w:b w:val="0"/>
          <w:bCs/>
        </w:rPr>
        <w:fldChar w:fldCharType="separate"/>
      </w:r>
      <w:hyperlink w:anchor="_Toc127539399" w:history="1">
        <w:r w:rsidR="008E4BFC" w:rsidRPr="00DF29B6">
          <w:rPr>
            <w:rStyle w:val="Hyperlink"/>
            <w:noProof/>
          </w:rPr>
          <w:t>Observation 1</w:t>
        </w:r>
        <w:r w:rsidR="008E4BFC">
          <w:rPr>
            <w:rFonts w:asciiTheme="minorHAnsi" w:eastAsiaTheme="minorEastAsia" w:hAnsiTheme="minorHAnsi"/>
            <w:b w:val="0"/>
            <w:noProof/>
            <w:lang w:eastAsia="en-US"/>
          </w:rPr>
          <w:tab/>
        </w:r>
        <w:r w:rsidR="008E4BFC" w:rsidRPr="00DF29B6">
          <w:rPr>
            <w:rStyle w:val="Hyperlink"/>
            <w:noProof/>
          </w:rPr>
          <w:t>The choice of reference PDSCH for timing of PUCCH should be aligned with related cases used in legacy procedures such as PDSCH repetition or multi-slot PDCHs scheduling.</w:t>
        </w:r>
      </w:hyperlink>
    </w:p>
    <w:p w14:paraId="7F7110A8" w14:textId="0F6B6920" w:rsidR="008E4BFC" w:rsidRDefault="00EA477A">
      <w:pPr>
        <w:pStyle w:val="TableofFigures"/>
        <w:tabs>
          <w:tab w:val="right" w:leader="dot" w:pos="9350"/>
        </w:tabs>
        <w:rPr>
          <w:rFonts w:asciiTheme="minorHAnsi" w:eastAsiaTheme="minorEastAsia" w:hAnsiTheme="minorHAnsi"/>
          <w:b w:val="0"/>
          <w:noProof/>
          <w:lang w:eastAsia="en-US"/>
        </w:rPr>
      </w:pPr>
      <w:hyperlink w:anchor="_Toc127539400" w:history="1">
        <w:r w:rsidR="008E4BFC" w:rsidRPr="00DF29B6">
          <w:rPr>
            <w:rStyle w:val="Hyperlink"/>
            <w:noProof/>
          </w:rPr>
          <w:t>Observation 2</w:t>
        </w:r>
        <w:r w:rsidR="008E4BFC">
          <w:rPr>
            <w:rFonts w:asciiTheme="minorHAnsi" w:eastAsiaTheme="minorEastAsia" w:hAnsiTheme="minorHAnsi"/>
            <w:b w:val="0"/>
            <w:noProof/>
            <w:lang w:eastAsia="en-US"/>
          </w:rPr>
          <w:tab/>
        </w:r>
        <w:r w:rsidR="008E4BFC" w:rsidRPr="00DF29B6">
          <w:rPr>
            <w:rStyle w:val="Hyperlink"/>
            <w:noProof/>
          </w:rPr>
          <w:t>The choice of reference PDSCH for timing of PUCCH does not need to be aligned with the choice of reference PDSCH for DAI counting. The determination of the former impacts what K1 value is signaled, while the latter impacts the arrangements of the HARQ-ACK bits in a codebook.</w:t>
        </w:r>
      </w:hyperlink>
    </w:p>
    <w:p w14:paraId="2F98E748" w14:textId="470247FC" w:rsidR="008E4BFC" w:rsidRDefault="00EA477A">
      <w:pPr>
        <w:pStyle w:val="TableofFigures"/>
        <w:tabs>
          <w:tab w:val="right" w:leader="dot" w:pos="9350"/>
        </w:tabs>
        <w:rPr>
          <w:rFonts w:asciiTheme="minorHAnsi" w:eastAsiaTheme="minorEastAsia" w:hAnsiTheme="minorHAnsi"/>
          <w:b w:val="0"/>
          <w:noProof/>
          <w:lang w:eastAsia="en-US"/>
        </w:rPr>
      </w:pPr>
      <w:hyperlink w:anchor="_Toc127539401" w:history="1">
        <w:r w:rsidR="008E4BFC" w:rsidRPr="00DF29B6">
          <w:rPr>
            <w:rStyle w:val="Hyperlink"/>
            <w:noProof/>
          </w:rPr>
          <w:t>Observation 3</w:t>
        </w:r>
        <w:r w:rsidR="008E4BFC">
          <w:rPr>
            <w:rFonts w:asciiTheme="minorHAnsi" w:eastAsiaTheme="minorEastAsia" w:hAnsiTheme="minorHAnsi"/>
            <w:b w:val="0"/>
            <w:noProof/>
            <w:lang w:eastAsia="en-US"/>
          </w:rPr>
          <w:tab/>
        </w:r>
        <w:r w:rsidR="008E4BFC" w:rsidRPr="00DF29B6">
          <w:rPr>
            <w:rStyle w:val="Hyperlink"/>
            <w:noProof/>
          </w:rPr>
          <w:t>No additional specification is needed or justified for determining the last DCI format for the purpose of PUCCH resource determination when a DCI format 1_X is involved. Any ambiguity related issue exists in legacy procedures with legacy DCI and is not specific to the introduction of DCI 1_X.</w:t>
        </w:r>
      </w:hyperlink>
    </w:p>
    <w:p w14:paraId="67A1340E" w14:textId="17ED7E84" w:rsidR="0023426C" w:rsidRDefault="0023426C" w:rsidP="0023426C">
      <w:pPr>
        <w:pStyle w:val="BodyText"/>
      </w:pPr>
      <w:r w:rsidRPr="005A2D54">
        <w:fldChar w:fldCharType="end"/>
      </w:r>
    </w:p>
    <w:p w14:paraId="2E56DBA6" w14:textId="77777777" w:rsidR="0023426C" w:rsidRPr="0078561F" w:rsidRDefault="0023426C" w:rsidP="0023426C">
      <w:pPr>
        <w:pStyle w:val="BodyText"/>
      </w:pPr>
      <w:r w:rsidRPr="0078561F">
        <w:t>Based on the discussion in the previous sections we propose the following:</w:t>
      </w:r>
    </w:p>
    <w:p w14:paraId="1E1D1081" w14:textId="6E69ADAA" w:rsidR="00EA477A" w:rsidRDefault="0023426C">
      <w:pPr>
        <w:pStyle w:val="TableofFigures"/>
        <w:tabs>
          <w:tab w:val="right" w:leader="dot" w:pos="9350"/>
        </w:tabs>
        <w:rPr>
          <w:rFonts w:asciiTheme="minorHAnsi" w:eastAsiaTheme="minorEastAsia" w:hAnsiTheme="minorHAnsi"/>
          <w:b w:val="0"/>
          <w:noProof/>
          <w:lang w:eastAsia="en-US"/>
        </w:rPr>
      </w:pPr>
      <w:r>
        <w:rPr>
          <w:b w:val="0"/>
          <w:bCs/>
        </w:rPr>
        <w:fldChar w:fldCharType="begin"/>
      </w:r>
      <w:r>
        <w:rPr>
          <w:b w:val="0"/>
          <w:bCs/>
        </w:rPr>
        <w:instrText xml:space="preserve"> TOC \n \h \z \t "Proposal" \c </w:instrText>
      </w:r>
      <w:r>
        <w:rPr>
          <w:b w:val="0"/>
          <w:bCs/>
        </w:rPr>
        <w:fldChar w:fldCharType="separate"/>
      </w:r>
      <w:hyperlink w:anchor="_Toc127540079" w:history="1">
        <w:r w:rsidR="00EA477A" w:rsidRPr="002D4F48">
          <w:rPr>
            <w:rStyle w:val="Hyperlink"/>
            <w:noProof/>
            <w:lang w:val="en-CA"/>
          </w:rPr>
          <w:t>Proposal 1</w:t>
        </w:r>
        <w:r w:rsidR="00EA477A">
          <w:rPr>
            <w:rFonts w:asciiTheme="minorHAnsi" w:eastAsiaTheme="minorEastAsia" w:hAnsiTheme="minorHAnsi"/>
            <w:b w:val="0"/>
            <w:noProof/>
            <w:lang w:eastAsia="en-US"/>
          </w:rPr>
          <w:tab/>
        </w:r>
        <w:r w:rsidR="00EA477A" w:rsidRPr="002D4F48">
          <w:rPr>
            <w:rStyle w:val="Hyperlink"/>
            <w:noProof/>
            <w:lang w:val="en-CA"/>
          </w:rPr>
          <w:t>For multi-cell scheduling, maximum number of sets of cell(s) is four.</w:t>
        </w:r>
      </w:hyperlink>
    </w:p>
    <w:p w14:paraId="5C0EE706" w14:textId="743E56DB" w:rsidR="00EA477A" w:rsidRDefault="00EA477A">
      <w:pPr>
        <w:pStyle w:val="TableofFigures"/>
        <w:tabs>
          <w:tab w:val="right" w:leader="dot" w:pos="9350"/>
        </w:tabs>
        <w:rPr>
          <w:rFonts w:asciiTheme="minorHAnsi" w:eastAsiaTheme="minorEastAsia" w:hAnsiTheme="minorHAnsi"/>
          <w:b w:val="0"/>
          <w:noProof/>
          <w:lang w:eastAsia="en-US"/>
        </w:rPr>
      </w:pPr>
      <w:hyperlink w:anchor="_Toc127540080" w:history="1">
        <w:r w:rsidRPr="002D4F48">
          <w:rPr>
            <w:rStyle w:val="Hyperlink"/>
            <w:rFonts w:cs="Arial"/>
            <w:noProof/>
          </w:rPr>
          <w:t>Proposal 2</w:t>
        </w:r>
        <w:r>
          <w:rPr>
            <w:rFonts w:asciiTheme="minorHAnsi" w:eastAsiaTheme="minorEastAsia" w:hAnsiTheme="minorHAnsi"/>
            <w:b w:val="0"/>
            <w:noProof/>
            <w:lang w:eastAsia="en-US"/>
          </w:rPr>
          <w:tab/>
        </w:r>
        <w:r w:rsidRPr="002D4F48">
          <w:rPr>
            <w:rStyle w:val="Hyperlink"/>
            <w:rFonts w:cs="Arial"/>
            <w:noProof/>
          </w:rPr>
          <w:t xml:space="preserve">For each set, </w:t>
        </w:r>
        <w:r w:rsidRPr="002D4F48">
          <w:rPr>
            <w:rStyle w:val="Hyperlink"/>
            <w:noProof/>
            <w:lang w:val="en-CA"/>
          </w:rPr>
          <w:t>size of mc-DCI (0_X/1_X) is explicitly configured by higher layers.</w:t>
        </w:r>
      </w:hyperlink>
    </w:p>
    <w:p w14:paraId="42C1B9EE" w14:textId="3B8F65A9" w:rsidR="00EA477A" w:rsidRDefault="00EA477A">
      <w:pPr>
        <w:pStyle w:val="TableofFigures"/>
        <w:tabs>
          <w:tab w:val="right" w:leader="dot" w:pos="9350"/>
        </w:tabs>
        <w:rPr>
          <w:rFonts w:asciiTheme="minorHAnsi" w:eastAsiaTheme="minorEastAsia" w:hAnsiTheme="minorHAnsi"/>
          <w:b w:val="0"/>
          <w:noProof/>
          <w:lang w:eastAsia="en-US"/>
        </w:rPr>
      </w:pPr>
      <w:hyperlink w:anchor="_Toc127540081" w:history="1">
        <w:r w:rsidRPr="002D4F48">
          <w:rPr>
            <w:rStyle w:val="Hyperlink"/>
            <w:rFonts w:cs="Arial"/>
            <w:noProof/>
          </w:rPr>
          <w:t>Proposal 3</w:t>
        </w:r>
        <w:r>
          <w:rPr>
            <w:rFonts w:asciiTheme="minorHAnsi" w:eastAsiaTheme="minorEastAsia" w:hAnsiTheme="minorHAnsi"/>
            <w:b w:val="0"/>
            <w:noProof/>
            <w:lang w:eastAsia="en-US"/>
          </w:rPr>
          <w:tab/>
        </w:r>
        <w:r w:rsidRPr="002D4F48">
          <w:rPr>
            <w:rStyle w:val="Hyperlink"/>
            <w:noProof/>
          </w:rPr>
          <w:t>Support independent configuration of mc-DCI for PUSCH and PDSCH, including different sets of cells for PUSCH and PDSCH.</w:t>
        </w:r>
      </w:hyperlink>
    </w:p>
    <w:p w14:paraId="1D06B6C1" w14:textId="1D6225A3" w:rsidR="00EA477A" w:rsidRDefault="00EA477A">
      <w:pPr>
        <w:pStyle w:val="TableofFigures"/>
        <w:tabs>
          <w:tab w:val="right" w:leader="dot" w:pos="9350"/>
        </w:tabs>
        <w:rPr>
          <w:rFonts w:asciiTheme="minorHAnsi" w:eastAsiaTheme="minorEastAsia" w:hAnsiTheme="minorHAnsi"/>
          <w:b w:val="0"/>
          <w:noProof/>
          <w:lang w:eastAsia="en-US"/>
        </w:rPr>
      </w:pPr>
      <w:hyperlink w:anchor="_Toc127540082" w:history="1">
        <w:r w:rsidRPr="002D4F48">
          <w:rPr>
            <w:rStyle w:val="Hyperlink"/>
            <w:rFonts w:cs="Arial"/>
            <w:noProof/>
          </w:rPr>
          <w:t>Proposal 4</w:t>
        </w:r>
        <w:r>
          <w:rPr>
            <w:rFonts w:asciiTheme="minorHAnsi" w:eastAsiaTheme="minorEastAsia" w:hAnsiTheme="minorHAnsi"/>
            <w:b w:val="0"/>
            <w:noProof/>
            <w:lang w:eastAsia="en-US"/>
          </w:rPr>
          <w:tab/>
        </w:r>
        <w:r w:rsidRPr="002D4F48">
          <w:rPr>
            <w:rStyle w:val="Hyperlink"/>
            <w:noProof/>
            <w:lang w:val="en-CA"/>
          </w:rPr>
          <w:t>When a scheduling cell is configured to carry DCI format 1_X/0_X for more than one set of configured co-schedulable cells, a set index field is included in the DCI format 1_X/0_X</w:t>
        </w:r>
        <w:r w:rsidRPr="002D4F48">
          <w:rPr>
            <w:rStyle w:val="Hyperlink"/>
            <w:rFonts w:cs="Arial"/>
            <w:noProof/>
          </w:rPr>
          <w:t>.</w:t>
        </w:r>
      </w:hyperlink>
    </w:p>
    <w:p w14:paraId="259DD50B" w14:textId="1F28496E" w:rsidR="00EA477A" w:rsidRDefault="00EA477A">
      <w:pPr>
        <w:pStyle w:val="TableofFigures"/>
        <w:tabs>
          <w:tab w:val="right" w:leader="dot" w:pos="9350"/>
        </w:tabs>
        <w:rPr>
          <w:rFonts w:asciiTheme="minorHAnsi" w:eastAsiaTheme="minorEastAsia" w:hAnsiTheme="minorHAnsi"/>
          <w:b w:val="0"/>
          <w:noProof/>
          <w:lang w:eastAsia="en-US"/>
        </w:rPr>
      </w:pPr>
      <w:hyperlink w:anchor="_Toc127540083" w:history="1">
        <w:r w:rsidRPr="002D4F48">
          <w:rPr>
            <w:rStyle w:val="Hyperlink"/>
            <w:noProof/>
            <w:lang w:val="en-CA"/>
          </w:rPr>
          <w:t>Proposal 5</w:t>
        </w:r>
        <w:r>
          <w:rPr>
            <w:rFonts w:asciiTheme="minorHAnsi" w:eastAsiaTheme="minorEastAsia" w:hAnsiTheme="minorHAnsi"/>
            <w:b w:val="0"/>
            <w:noProof/>
            <w:lang w:eastAsia="en-US"/>
          </w:rPr>
          <w:tab/>
        </w:r>
        <w:r w:rsidRPr="002D4F48">
          <w:rPr>
            <w:rStyle w:val="Hyperlink"/>
            <w:noProof/>
            <w:lang w:val="en-CA"/>
          </w:rPr>
          <w:t>Use a bitmap for indication of co-scheduled cells by DCI format 0_X/1_X.</w:t>
        </w:r>
      </w:hyperlink>
    </w:p>
    <w:p w14:paraId="3302D30D" w14:textId="75D6173E" w:rsidR="00EA477A" w:rsidRDefault="00EA477A">
      <w:pPr>
        <w:pStyle w:val="TableofFigures"/>
        <w:tabs>
          <w:tab w:val="right" w:leader="dot" w:pos="9350"/>
        </w:tabs>
        <w:rPr>
          <w:rFonts w:asciiTheme="minorHAnsi" w:eastAsiaTheme="minorEastAsia" w:hAnsiTheme="minorHAnsi"/>
          <w:b w:val="0"/>
          <w:noProof/>
          <w:lang w:eastAsia="en-US"/>
        </w:rPr>
      </w:pPr>
      <w:hyperlink w:anchor="_Toc127540084" w:history="1">
        <w:r w:rsidRPr="002D4F48">
          <w:rPr>
            <w:rStyle w:val="Hyperlink"/>
            <w:noProof/>
            <w:lang w:val="en-CA"/>
          </w:rPr>
          <w:t>Proposal 6</w:t>
        </w:r>
        <w:r>
          <w:rPr>
            <w:rFonts w:asciiTheme="minorHAnsi" w:eastAsiaTheme="minorEastAsia" w:hAnsiTheme="minorHAnsi"/>
            <w:b w:val="0"/>
            <w:noProof/>
            <w:lang w:eastAsia="en-US"/>
          </w:rPr>
          <w:tab/>
        </w:r>
        <w:r w:rsidRPr="002D4F48">
          <w:rPr>
            <w:rStyle w:val="Hyperlink"/>
            <w:noProof/>
            <w:lang w:val="en-CA"/>
          </w:rPr>
          <w:t>For each cell, support separate configuration of RBG size(s) for resource allocation used for PUSCH/PDSCH scheduling using mc-DCI.</w:t>
        </w:r>
      </w:hyperlink>
    </w:p>
    <w:p w14:paraId="0E675B37" w14:textId="7EC67CF0" w:rsidR="00EA477A" w:rsidRDefault="00EA477A">
      <w:pPr>
        <w:pStyle w:val="TableofFigures"/>
        <w:tabs>
          <w:tab w:val="right" w:leader="dot" w:pos="9350"/>
        </w:tabs>
        <w:rPr>
          <w:rFonts w:asciiTheme="minorHAnsi" w:eastAsiaTheme="minorEastAsia" w:hAnsiTheme="minorHAnsi"/>
          <w:b w:val="0"/>
          <w:noProof/>
          <w:lang w:eastAsia="en-US"/>
        </w:rPr>
      </w:pPr>
      <w:hyperlink w:anchor="_Toc127540085" w:history="1">
        <w:r w:rsidRPr="002D4F48">
          <w:rPr>
            <w:rStyle w:val="Hyperlink"/>
            <w:noProof/>
            <w:lang w:val="en-CA"/>
          </w:rPr>
          <w:t>Proposal 7</w:t>
        </w:r>
        <w:r>
          <w:rPr>
            <w:rFonts w:asciiTheme="minorHAnsi" w:eastAsiaTheme="minorEastAsia" w:hAnsiTheme="minorHAnsi"/>
            <w:b w:val="0"/>
            <w:noProof/>
            <w:lang w:eastAsia="en-US"/>
          </w:rPr>
          <w:tab/>
        </w:r>
        <w:r w:rsidRPr="002D4F48">
          <w:rPr>
            <w:rStyle w:val="Hyperlink"/>
            <w:noProof/>
            <w:lang w:val="en-CA"/>
          </w:rPr>
          <w:t>For Type 0 resource allocation for mc-DCI, support an additional RBG size configuration:</w:t>
        </w:r>
      </w:hyperlink>
    </w:p>
    <w:p w14:paraId="2E22F704" w14:textId="558EA0B2" w:rsidR="00EA477A" w:rsidRDefault="00EA477A">
      <w:pPr>
        <w:pStyle w:val="TableofFigures"/>
        <w:tabs>
          <w:tab w:val="right" w:leader="dot" w:pos="9350"/>
        </w:tabs>
        <w:rPr>
          <w:rFonts w:asciiTheme="minorHAnsi" w:eastAsiaTheme="minorEastAsia" w:hAnsiTheme="minorHAnsi"/>
          <w:b w:val="0"/>
          <w:noProof/>
          <w:lang w:eastAsia="en-US"/>
        </w:rPr>
      </w:pPr>
      <w:hyperlink w:anchor="_Toc127540086" w:history="1">
        <w:r w:rsidRPr="002D4F48">
          <w:rPr>
            <w:rStyle w:val="Hyperlink"/>
            <w:rFonts w:ascii="Symbol" w:hAnsi="Symbol"/>
            <w:noProof/>
            <w:lang w:val="en-CA"/>
          </w:rPr>
          <w:t></w:t>
        </w:r>
        <w:r>
          <w:rPr>
            <w:rFonts w:asciiTheme="minorHAnsi" w:eastAsiaTheme="minorEastAsia" w:hAnsiTheme="minorHAnsi"/>
            <w:b w:val="0"/>
            <w:noProof/>
            <w:lang w:eastAsia="en-US"/>
          </w:rPr>
          <w:tab/>
        </w:r>
        <w:r w:rsidRPr="002D4F48">
          <w:rPr>
            <w:rStyle w:val="Hyperlink"/>
            <w:noProof/>
            <w:lang w:val="en-CA"/>
          </w:rPr>
          <w:t>RBG size of 8 for BWP size 1-36 PRBs</w:t>
        </w:r>
      </w:hyperlink>
    </w:p>
    <w:p w14:paraId="0E6B2A79" w14:textId="30D18526" w:rsidR="00EA477A" w:rsidRDefault="00EA477A">
      <w:pPr>
        <w:pStyle w:val="TableofFigures"/>
        <w:tabs>
          <w:tab w:val="right" w:leader="dot" w:pos="9350"/>
        </w:tabs>
        <w:rPr>
          <w:rFonts w:asciiTheme="minorHAnsi" w:eastAsiaTheme="minorEastAsia" w:hAnsiTheme="minorHAnsi"/>
          <w:b w:val="0"/>
          <w:noProof/>
          <w:lang w:eastAsia="en-US"/>
        </w:rPr>
      </w:pPr>
      <w:hyperlink w:anchor="_Toc127540087" w:history="1">
        <w:r w:rsidRPr="002D4F48">
          <w:rPr>
            <w:rStyle w:val="Hyperlink"/>
            <w:rFonts w:ascii="Symbol" w:hAnsi="Symbol"/>
            <w:noProof/>
            <w:lang w:val="en-CA"/>
          </w:rPr>
          <w:t></w:t>
        </w:r>
        <w:r>
          <w:rPr>
            <w:rFonts w:asciiTheme="minorHAnsi" w:eastAsiaTheme="minorEastAsia" w:hAnsiTheme="minorHAnsi"/>
            <w:b w:val="0"/>
            <w:noProof/>
            <w:lang w:eastAsia="en-US"/>
          </w:rPr>
          <w:tab/>
        </w:r>
        <w:r w:rsidRPr="002D4F48">
          <w:rPr>
            <w:rStyle w:val="Hyperlink"/>
            <w:noProof/>
            <w:lang w:val="en-CA"/>
          </w:rPr>
          <w:t>RBG size of 16 for BWP size 37-72 PRBs</w:t>
        </w:r>
      </w:hyperlink>
    </w:p>
    <w:p w14:paraId="40492B84" w14:textId="6BA48C3F" w:rsidR="00EA477A" w:rsidRDefault="00EA477A">
      <w:pPr>
        <w:pStyle w:val="TableofFigures"/>
        <w:tabs>
          <w:tab w:val="right" w:leader="dot" w:pos="9350"/>
        </w:tabs>
        <w:rPr>
          <w:rFonts w:asciiTheme="minorHAnsi" w:eastAsiaTheme="minorEastAsia" w:hAnsiTheme="minorHAnsi"/>
          <w:b w:val="0"/>
          <w:noProof/>
          <w:lang w:eastAsia="en-US"/>
        </w:rPr>
      </w:pPr>
      <w:hyperlink w:anchor="_Toc127540088" w:history="1">
        <w:r w:rsidRPr="002D4F48">
          <w:rPr>
            <w:rStyle w:val="Hyperlink"/>
            <w:rFonts w:ascii="Symbol" w:hAnsi="Symbol"/>
            <w:noProof/>
            <w:lang w:val="en-CA"/>
          </w:rPr>
          <w:t></w:t>
        </w:r>
        <w:r>
          <w:rPr>
            <w:rFonts w:asciiTheme="minorHAnsi" w:eastAsiaTheme="minorEastAsia" w:hAnsiTheme="minorHAnsi"/>
            <w:b w:val="0"/>
            <w:noProof/>
            <w:lang w:eastAsia="en-US"/>
          </w:rPr>
          <w:tab/>
        </w:r>
        <w:r w:rsidRPr="002D4F48">
          <w:rPr>
            <w:rStyle w:val="Hyperlink"/>
            <w:noProof/>
            <w:lang w:val="en-CA"/>
          </w:rPr>
          <w:t>RBG size of 32 for BWP size &gt;72 PRBs</w:t>
        </w:r>
      </w:hyperlink>
    </w:p>
    <w:p w14:paraId="52172C56" w14:textId="38E1D03E" w:rsidR="00EA477A" w:rsidRDefault="00EA477A">
      <w:pPr>
        <w:pStyle w:val="TableofFigures"/>
        <w:tabs>
          <w:tab w:val="right" w:leader="dot" w:pos="9350"/>
        </w:tabs>
        <w:rPr>
          <w:rFonts w:asciiTheme="minorHAnsi" w:eastAsiaTheme="minorEastAsia" w:hAnsiTheme="minorHAnsi"/>
          <w:b w:val="0"/>
          <w:noProof/>
          <w:lang w:eastAsia="en-US"/>
        </w:rPr>
      </w:pPr>
      <w:hyperlink w:anchor="_Toc127540089" w:history="1">
        <w:r w:rsidRPr="002D4F48">
          <w:rPr>
            <w:rStyle w:val="Hyperlink"/>
            <w:noProof/>
            <w:lang w:val="en-CA"/>
          </w:rPr>
          <w:t>Proposal 8</w:t>
        </w:r>
        <w:r>
          <w:rPr>
            <w:rFonts w:asciiTheme="minorHAnsi" w:eastAsiaTheme="minorEastAsia" w:hAnsiTheme="minorHAnsi"/>
            <w:b w:val="0"/>
            <w:noProof/>
            <w:lang w:eastAsia="en-US"/>
          </w:rPr>
          <w:tab/>
        </w:r>
        <w:r w:rsidRPr="002D4F48">
          <w:rPr>
            <w:rStyle w:val="Hyperlink"/>
            <w:noProof/>
            <w:lang w:val="en-CA"/>
          </w:rPr>
          <w:t>For DCI format 1_X/0_X, a joint TDRA index table is configured for each set of cells with each row in the table containing TDRA index(es) for the respective cells in the set.</w:t>
        </w:r>
      </w:hyperlink>
    </w:p>
    <w:p w14:paraId="5E0CC0B9" w14:textId="4BBEC0EE" w:rsidR="00EA477A" w:rsidRDefault="00EA477A">
      <w:pPr>
        <w:pStyle w:val="TableofFigures"/>
        <w:tabs>
          <w:tab w:val="right" w:leader="dot" w:pos="9350"/>
        </w:tabs>
        <w:rPr>
          <w:rFonts w:asciiTheme="minorHAnsi" w:eastAsiaTheme="minorEastAsia" w:hAnsiTheme="minorHAnsi"/>
          <w:b w:val="0"/>
          <w:noProof/>
          <w:lang w:eastAsia="en-US"/>
        </w:rPr>
      </w:pPr>
      <w:hyperlink w:anchor="_Toc127540090" w:history="1">
        <w:r w:rsidRPr="002D4F48">
          <w:rPr>
            <w:rStyle w:val="Hyperlink"/>
            <w:rFonts w:ascii="Symbol" w:hAnsi="Symbol"/>
            <w:noProof/>
            <w:lang w:val="en-CA"/>
          </w:rPr>
          <w:t></w:t>
        </w:r>
        <w:r>
          <w:rPr>
            <w:rFonts w:asciiTheme="minorHAnsi" w:eastAsiaTheme="minorEastAsia" w:hAnsiTheme="minorHAnsi"/>
            <w:b w:val="0"/>
            <w:noProof/>
            <w:lang w:eastAsia="en-US"/>
          </w:rPr>
          <w:tab/>
        </w:r>
        <w:r w:rsidRPr="002D4F48">
          <w:rPr>
            <w:rStyle w:val="Hyperlink"/>
            <w:noProof/>
            <w:lang w:val="en-CA"/>
          </w:rPr>
          <w:t>TDRA index for a cell points to a corresponding TDRA in the higher layer configured TDRA table for the cell.</w:t>
        </w:r>
      </w:hyperlink>
    </w:p>
    <w:p w14:paraId="2A4A5F1C" w14:textId="3D256084" w:rsidR="00EA477A" w:rsidRDefault="00EA477A">
      <w:pPr>
        <w:pStyle w:val="TableofFigures"/>
        <w:tabs>
          <w:tab w:val="right" w:leader="dot" w:pos="9350"/>
        </w:tabs>
        <w:rPr>
          <w:rFonts w:asciiTheme="minorHAnsi" w:eastAsiaTheme="minorEastAsia" w:hAnsiTheme="minorHAnsi"/>
          <w:b w:val="0"/>
          <w:noProof/>
          <w:lang w:eastAsia="en-US"/>
        </w:rPr>
      </w:pPr>
      <w:hyperlink w:anchor="_Toc127540091" w:history="1">
        <w:r w:rsidRPr="002D4F48">
          <w:rPr>
            <w:rStyle w:val="Hyperlink"/>
            <w:noProof/>
            <w:lang w:val="en-CA"/>
          </w:rPr>
          <w:t>Proposal 9</w:t>
        </w:r>
        <w:r>
          <w:rPr>
            <w:rFonts w:asciiTheme="minorHAnsi" w:eastAsiaTheme="minorEastAsia" w:hAnsiTheme="minorHAnsi"/>
            <w:b w:val="0"/>
            <w:noProof/>
            <w:lang w:eastAsia="en-US"/>
          </w:rPr>
          <w:tab/>
        </w:r>
        <w:r w:rsidRPr="002D4F48">
          <w:rPr>
            <w:rStyle w:val="Hyperlink"/>
            <w:noProof/>
            <w:lang w:val="en-CA"/>
          </w:rPr>
          <w:t>For each field (</w:t>
        </w:r>
        <w:r w:rsidRPr="002D4F48">
          <w:rPr>
            <w:rStyle w:val="Hyperlink"/>
            <w:rFonts w:cs="Arial"/>
            <w:noProof/>
          </w:rPr>
          <w:t xml:space="preserve">Rate matching indicator, ZP CSI-RS trigger, SRS request, SRS offset indicator, TCI state), the </w:t>
        </w:r>
        <w:r w:rsidRPr="002D4F48">
          <w:rPr>
            <w:rStyle w:val="Hyperlink"/>
            <w:noProof/>
            <w:lang w:val="en-CA"/>
          </w:rPr>
          <w:t>joint indexing for the field across cells in a set is as follows:</w:t>
        </w:r>
      </w:hyperlink>
    </w:p>
    <w:p w14:paraId="022F9037" w14:textId="04D140B4" w:rsidR="00EA477A" w:rsidRDefault="00EA477A">
      <w:pPr>
        <w:pStyle w:val="TableofFigures"/>
        <w:tabs>
          <w:tab w:val="right" w:leader="dot" w:pos="9350"/>
        </w:tabs>
        <w:rPr>
          <w:rFonts w:asciiTheme="minorHAnsi" w:eastAsiaTheme="minorEastAsia" w:hAnsiTheme="minorHAnsi"/>
          <w:b w:val="0"/>
          <w:noProof/>
          <w:lang w:eastAsia="en-US"/>
        </w:rPr>
      </w:pPr>
      <w:hyperlink w:anchor="_Toc127540092" w:history="1">
        <w:r w:rsidRPr="002D4F48">
          <w:rPr>
            <w:rStyle w:val="Hyperlink"/>
            <w:rFonts w:ascii="Symbol" w:hAnsi="Symbol"/>
            <w:noProof/>
            <w:lang w:val="en-CA"/>
          </w:rPr>
          <w:t></w:t>
        </w:r>
        <w:r>
          <w:rPr>
            <w:rFonts w:asciiTheme="minorHAnsi" w:eastAsiaTheme="minorEastAsia" w:hAnsiTheme="minorHAnsi"/>
            <w:b w:val="0"/>
            <w:noProof/>
            <w:lang w:eastAsia="en-US"/>
          </w:rPr>
          <w:tab/>
        </w:r>
        <w:r w:rsidRPr="002D4F48">
          <w:rPr>
            <w:rStyle w:val="Hyperlink"/>
            <w:noProof/>
            <w:lang w:val="en-CA"/>
          </w:rPr>
          <w:t>A joint index table is configured for each set of cells with each row in the table containing index(es) for the respective cells in the set.</w:t>
        </w:r>
      </w:hyperlink>
    </w:p>
    <w:p w14:paraId="75BC35B1" w14:textId="5F6EA08B" w:rsidR="00EA477A" w:rsidRDefault="00EA477A">
      <w:pPr>
        <w:pStyle w:val="TableofFigures"/>
        <w:tabs>
          <w:tab w:val="right" w:leader="dot" w:pos="9350"/>
        </w:tabs>
        <w:rPr>
          <w:rFonts w:asciiTheme="minorHAnsi" w:eastAsiaTheme="minorEastAsia" w:hAnsiTheme="minorHAnsi"/>
          <w:b w:val="0"/>
          <w:noProof/>
          <w:lang w:eastAsia="en-US"/>
        </w:rPr>
      </w:pPr>
      <w:hyperlink w:anchor="_Toc127540093" w:history="1">
        <w:r w:rsidRPr="002D4F48">
          <w:rPr>
            <w:rStyle w:val="Hyperlink"/>
            <w:rFonts w:ascii="Symbol" w:hAnsi="Symbol"/>
            <w:noProof/>
            <w:lang w:val="en-CA"/>
          </w:rPr>
          <w:t></w:t>
        </w:r>
        <w:r>
          <w:rPr>
            <w:rFonts w:asciiTheme="minorHAnsi" w:eastAsiaTheme="minorEastAsia" w:hAnsiTheme="minorHAnsi"/>
            <w:b w:val="0"/>
            <w:noProof/>
            <w:lang w:eastAsia="en-US"/>
          </w:rPr>
          <w:tab/>
        </w:r>
        <w:r w:rsidRPr="002D4F48">
          <w:rPr>
            <w:rStyle w:val="Hyperlink"/>
            <w:noProof/>
            <w:lang w:val="en-CA"/>
          </w:rPr>
          <w:t>An index for a cell points to a corresponding entry in a high-layer configured list for that cell.</w:t>
        </w:r>
      </w:hyperlink>
    </w:p>
    <w:p w14:paraId="5064AB7B" w14:textId="74C5D5A1" w:rsidR="00EA477A" w:rsidRDefault="00EA477A">
      <w:pPr>
        <w:pStyle w:val="TableofFigures"/>
        <w:tabs>
          <w:tab w:val="right" w:leader="dot" w:pos="9350"/>
        </w:tabs>
        <w:rPr>
          <w:rFonts w:asciiTheme="minorHAnsi" w:eastAsiaTheme="minorEastAsia" w:hAnsiTheme="minorHAnsi"/>
          <w:b w:val="0"/>
          <w:noProof/>
          <w:lang w:eastAsia="en-US"/>
        </w:rPr>
      </w:pPr>
      <w:hyperlink w:anchor="_Toc127540094" w:history="1">
        <w:r w:rsidRPr="002D4F48">
          <w:rPr>
            <w:rStyle w:val="Hyperlink"/>
            <w:noProof/>
            <w:lang w:val="en-CA"/>
          </w:rPr>
          <w:t>Proposal 10</w:t>
        </w:r>
        <w:r>
          <w:rPr>
            <w:rFonts w:asciiTheme="minorHAnsi" w:eastAsiaTheme="minorEastAsia" w:hAnsiTheme="minorHAnsi"/>
            <w:b w:val="0"/>
            <w:noProof/>
            <w:lang w:eastAsia="en-US"/>
          </w:rPr>
          <w:tab/>
        </w:r>
        <w:r w:rsidRPr="002D4F48">
          <w:rPr>
            <w:rStyle w:val="Hyperlink"/>
            <w:noProof/>
            <w:lang w:val="en-CA"/>
          </w:rPr>
          <w:t>For priority indicator in DCI format 1_X/0_X</w:t>
        </w:r>
      </w:hyperlink>
    </w:p>
    <w:p w14:paraId="411378E8" w14:textId="216C86E6" w:rsidR="00EA477A" w:rsidRDefault="00EA477A">
      <w:pPr>
        <w:pStyle w:val="TableofFigures"/>
        <w:tabs>
          <w:tab w:val="right" w:leader="dot" w:pos="9350"/>
        </w:tabs>
        <w:rPr>
          <w:rFonts w:asciiTheme="minorHAnsi" w:eastAsiaTheme="minorEastAsia" w:hAnsiTheme="minorHAnsi"/>
          <w:b w:val="0"/>
          <w:noProof/>
          <w:lang w:eastAsia="en-US"/>
        </w:rPr>
      </w:pPr>
      <w:hyperlink w:anchor="_Toc127540095" w:history="1">
        <w:r w:rsidRPr="002D4F48">
          <w:rPr>
            <w:rStyle w:val="Hyperlink"/>
            <w:rFonts w:ascii="Symbol" w:hAnsi="Symbol"/>
            <w:noProof/>
            <w:lang w:val="en-CA"/>
          </w:rPr>
          <w:t></w:t>
        </w:r>
        <w:r>
          <w:rPr>
            <w:rFonts w:asciiTheme="minorHAnsi" w:eastAsiaTheme="minorEastAsia" w:hAnsiTheme="minorHAnsi"/>
            <w:b w:val="0"/>
            <w:noProof/>
            <w:lang w:eastAsia="en-US"/>
          </w:rPr>
          <w:tab/>
        </w:r>
        <w:r w:rsidRPr="002D4F48">
          <w:rPr>
            <w:rStyle w:val="Hyperlink"/>
            <w:noProof/>
            <w:lang w:val="en-CA"/>
          </w:rPr>
          <w:t>The bit-field is same as in legacy DCI scheduling single PxSCH (1-bit if present).</w:t>
        </w:r>
      </w:hyperlink>
    </w:p>
    <w:p w14:paraId="2312335A" w14:textId="52AD39F7" w:rsidR="00EA477A" w:rsidRDefault="00EA477A">
      <w:pPr>
        <w:pStyle w:val="TableofFigures"/>
        <w:tabs>
          <w:tab w:val="right" w:leader="dot" w:pos="9350"/>
        </w:tabs>
        <w:rPr>
          <w:rFonts w:asciiTheme="minorHAnsi" w:eastAsiaTheme="minorEastAsia" w:hAnsiTheme="minorHAnsi"/>
          <w:b w:val="0"/>
          <w:noProof/>
          <w:lang w:eastAsia="en-US"/>
        </w:rPr>
      </w:pPr>
      <w:hyperlink w:anchor="_Toc127540096" w:history="1">
        <w:r w:rsidRPr="002D4F48">
          <w:rPr>
            <w:rStyle w:val="Hyperlink"/>
            <w:rFonts w:ascii="Symbol" w:hAnsi="Symbol"/>
            <w:noProof/>
            <w:lang w:val="en-CA"/>
          </w:rPr>
          <w:t></w:t>
        </w:r>
        <w:r>
          <w:rPr>
            <w:rFonts w:asciiTheme="minorHAnsi" w:eastAsiaTheme="minorEastAsia" w:hAnsiTheme="minorHAnsi"/>
            <w:b w:val="0"/>
            <w:noProof/>
            <w:lang w:eastAsia="en-US"/>
          </w:rPr>
          <w:tab/>
        </w:r>
        <w:r w:rsidRPr="002D4F48">
          <w:rPr>
            <w:rStyle w:val="Hyperlink"/>
            <w:noProof/>
            <w:lang w:val="en-CA"/>
          </w:rPr>
          <w:t>The indicated priority is applied to all scheduled PxSCH by DCI 0/1_X</w:t>
        </w:r>
      </w:hyperlink>
    </w:p>
    <w:p w14:paraId="0C48B9B9" w14:textId="38EDC826" w:rsidR="00EA477A" w:rsidRDefault="00EA477A">
      <w:pPr>
        <w:pStyle w:val="TableofFigures"/>
        <w:tabs>
          <w:tab w:val="right" w:leader="dot" w:pos="9350"/>
        </w:tabs>
        <w:rPr>
          <w:rFonts w:asciiTheme="minorHAnsi" w:eastAsiaTheme="minorEastAsia" w:hAnsiTheme="minorHAnsi"/>
          <w:b w:val="0"/>
          <w:noProof/>
          <w:lang w:eastAsia="en-US"/>
        </w:rPr>
      </w:pPr>
      <w:hyperlink w:anchor="_Toc127540097" w:history="1">
        <w:r w:rsidRPr="002D4F48">
          <w:rPr>
            <w:rStyle w:val="Hyperlink"/>
            <w:noProof/>
            <w:lang w:val="en-CA"/>
          </w:rPr>
          <w:t>Proposal 11</w:t>
        </w:r>
        <w:r>
          <w:rPr>
            <w:rFonts w:asciiTheme="minorHAnsi" w:eastAsiaTheme="minorEastAsia" w:hAnsiTheme="minorHAnsi"/>
            <w:b w:val="0"/>
            <w:noProof/>
            <w:lang w:eastAsia="en-US"/>
          </w:rPr>
          <w:tab/>
        </w:r>
        <w:r w:rsidRPr="002D4F48">
          <w:rPr>
            <w:rStyle w:val="Hyperlink"/>
            <w:noProof/>
            <w:lang w:val="en-CA"/>
          </w:rPr>
          <w:t>For beta offset indicator in DCI format 1_X/0_X,</w:t>
        </w:r>
      </w:hyperlink>
    </w:p>
    <w:p w14:paraId="5D09A042" w14:textId="2856F8B1" w:rsidR="00EA477A" w:rsidRDefault="00EA477A">
      <w:pPr>
        <w:pStyle w:val="TableofFigures"/>
        <w:tabs>
          <w:tab w:val="right" w:leader="dot" w:pos="9350"/>
        </w:tabs>
        <w:rPr>
          <w:rFonts w:asciiTheme="minorHAnsi" w:eastAsiaTheme="minorEastAsia" w:hAnsiTheme="minorHAnsi"/>
          <w:b w:val="0"/>
          <w:noProof/>
          <w:lang w:eastAsia="en-US"/>
        </w:rPr>
      </w:pPr>
      <w:hyperlink w:anchor="_Toc127540098" w:history="1">
        <w:r w:rsidRPr="002D4F48">
          <w:rPr>
            <w:rStyle w:val="Hyperlink"/>
            <w:rFonts w:ascii="Symbol" w:hAnsi="Symbol"/>
            <w:noProof/>
            <w:lang w:val="en-CA"/>
          </w:rPr>
          <w:t></w:t>
        </w:r>
        <w:r>
          <w:rPr>
            <w:rFonts w:asciiTheme="minorHAnsi" w:eastAsiaTheme="minorEastAsia" w:hAnsiTheme="minorHAnsi"/>
            <w:b w:val="0"/>
            <w:noProof/>
            <w:lang w:eastAsia="en-US"/>
          </w:rPr>
          <w:tab/>
        </w:r>
        <w:r w:rsidRPr="002D4F48">
          <w:rPr>
            <w:rStyle w:val="Hyperlink"/>
            <w:noProof/>
          </w:rPr>
          <w:t>2 bits if at least one of the cells is configured with ‘dynamic’, otherwise ‘0’ bit.</w:t>
        </w:r>
      </w:hyperlink>
    </w:p>
    <w:p w14:paraId="5555EAB4" w14:textId="3A376C4B" w:rsidR="00EA477A" w:rsidRDefault="00EA477A">
      <w:pPr>
        <w:pStyle w:val="TableofFigures"/>
        <w:tabs>
          <w:tab w:val="right" w:leader="dot" w:pos="9350"/>
        </w:tabs>
        <w:rPr>
          <w:rFonts w:asciiTheme="minorHAnsi" w:eastAsiaTheme="minorEastAsia" w:hAnsiTheme="minorHAnsi"/>
          <w:b w:val="0"/>
          <w:noProof/>
          <w:lang w:eastAsia="en-US"/>
        </w:rPr>
      </w:pPr>
      <w:hyperlink w:anchor="_Toc127540099" w:history="1">
        <w:r w:rsidRPr="002D4F48">
          <w:rPr>
            <w:rStyle w:val="Hyperlink"/>
            <w:noProof/>
            <w:lang w:val="en-CA"/>
          </w:rPr>
          <w:t>Proposal 12</w:t>
        </w:r>
        <w:r>
          <w:rPr>
            <w:rFonts w:asciiTheme="minorHAnsi" w:eastAsiaTheme="minorEastAsia" w:hAnsiTheme="minorHAnsi"/>
            <w:b w:val="0"/>
            <w:noProof/>
            <w:lang w:eastAsia="en-US"/>
          </w:rPr>
          <w:tab/>
        </w:r>
        <w:r w:rsidRPr="002D4F48">
          <w:rPr>
            <w:rStyle w:val="Hyperlink"/>
            <w:noProof/>
            <w:lang w:val="en-CA"/>
          </w:rPr>
          <w:t>For CSI request in DCI format 0_X,</w:t>
        </w:r>
      </w:hyperlink>
    </w:p>
    <w:p w14:paraId="5C19D65A" w14:textId="3A2CA828" w:rsidR="00EA477A" w:rsidRDefault="00EA477A">
      <w:pPr>
        <w:pStyle w:val="TableofFigures"/>
        <w:tabs>
          <w:tab w:val="right" w:leader="dot" w:pos="9350"/>
        </w:tabs>
        <w:rPr>
          <w:rFonts w:asciiTheme="minorHAnsi" w:eastAsiaTheme="minorEastAsia" w:hAnsiTheme="minorHAnsi"/>
          <w:b w:val="0"/>
          <w:noProof/>
          <w:lang w:eastAsia="en-US"/>
        </w:rPr>
      </w:pPr>
      <w:hyperlink w:anchor="_Toc127540100" w:history="1">
        <w:r w:rsidRPr="002D4F48">
          <w:rPr>
            <w:rStyle w:val="Hyperlink"/>
            <w:rFonts w:ascii="Symbol" w:hAnsi="Symbol"/>
            <w:noProof/>
          </w:rPr>
          <w:t></w:t>
        </w:r>
        <w:r>
          <w:rPr>
            <w:rFonts w:asciiTheme="minorHAnsi" w:eastAsiaTheme="minorEastAsia" w:hAnsiTheme="minorHAnsi"/>
            <w:b w:val="0"/>
            <w:noProof/>
            <w:lang w:eastAsia="en-US"/>
          </w:rPr>
          <w:tab/>
        </w:r>
        <w:r w:rsidRPr="002D4F48">
          <w:rPr>
            <w:rStyle w:val="Hyperlink"/>
            <w:noProof/>
          </w:rPr>
          <w:t>Field size is dimensioned to accommodate CSI report on any of the cell in the set and an indication of the cell on which the CSI is to be transmitted.</w:t>
        </w:r>
      </w:hyperlink>
    </w:p>
    <w:p w14:paraId="6641282A" w14:textId="397A756D" w:rsidR="00EA477A" w:rsidRDefault="00EA477A">
      <w:pPr>
        <w:pStyle w:val="TableofFigures"/>
        <w:tabs>
          <w:tab w:val="right" w:leader="dot" w:pos="9350"/>
        </w:tabs>
        <w:rPr>
          <w:rFonts w:asciiTheme="minorHAnsi" w:eastAsiaTheme="minorEastAsia" w:hAnsiTheme="minorHAnsi"/>
          <w:b w:val="0"/>
          <w:noProof/>
          <w:lang w:eastAsia="en-US"/>
        </w:rPr>
      </w:pPr>
      <w:hyperlink w:anchor="_Toc127540101" w:history="1">
        <w:r w:rsidRPr="002D4F48">
          <w:rPr>
            <w:rStyle w:val="Hyperlink"/>
            <w:rFonts w:ascii="Symbol" w:hAnsi="Symbol"/>
            <w:noProof/>
          </w:rPr>
          <w:t></w:t>
        </w:r>
        <w:r>
          <w:rPr>
            <w:rFonts w:asciiTheme="minorHAnsi" w:eastAsiaTheme="minorEastAsia" w:hAnsiTheme="minorHAnsi"/>
            <w:b w:val="0"/>
            <w:noProof/>
            <w:lang w:eastAsia="en-US"/>
          </w:rPr>
          <w:tab/>
        </w:r>
        <w:r w:rsidRPr="002D4F48">
          <w:rPr>
            <w:rStyle w:val="Hyperlink"/>
            <w:noProof/>
          </w:rPr>
          <w:t>It indicates the cell on which the CSI is to be transmitted and the CSI trigger state for that cell.</w:t>
        </w:r>
      </w:hyperlink>
    </w:p>
    <w:p w14:paraId="6CAEBB8E" w14:textId="1E3E4A1A" w:rsidR="00EA477A" w:rsidRDefault="00EA477A">
      <w:pPr>
        <w:pStyle w:val="TableofFigures"/>
        <w:tabs>
          <w:tab w:val="right" w:leader="dot" w:pos="9350"/>
        </w:tabs>
        <w:rPr>
          <w:rFonts w:asciiTheme="minorHAnsi" w:eastAsiaTheme="minorEastAsia" w:hAnsiTheme="minorHAnsi"/>
          <w:b w:val="0"/>
          <w:noProof/>
          <w:lang w:eastAsia="en-US"/>
        </w:rPr>
      </w:pPr>
      <w:hyperlink w:anchor="_Toc127540102" w:history="1">
        <w:r w:rsidRPr="002D4F48">
          <w:rPr>
            <w:rStyle w:val="Hyperlink"/>
            <w:noProof/>
            <w:lang w:val="en-CA"/>
          </w:rPr>
          <w:t>Proposal 13</w:t>
        </w:r>
        <w:r>
          <w:rPr>
            <w:rFonts w:asciiTheme="minorHAnsi" w:eastAsiaTheme="minorEastAsia" w:hAnsiTheme="minorHAnsi"/>
            <w:b w:val="0"/>
            <w:noProof/>
            <w:lang w:eastAsia="en-US"/>
          </w:rPr>
          <w:tab/>
        </w:r>
        <w:r w:rsidRPr="002D4F48">
          <w:rPr>
            <w:rStyle w:val="Hyperlink"/>
            <w:noProof/>
            <w:lang w:val="en-CA"/>
          </w:rPr>
          <w:t>For UL-SCH indicator in DCI format 0_X, field size is 1-bit to indicate whether there is UL-SCH (or not) on the cell(s) for which CSI report/SRS transmission is requested.</w:t>
        </w:r>
      </w:hyperlink>
    </w:p>
    <w:p w14:paraId="065E30CC" w14:textId="5CC3CE31" w:rsidR="00EA477A" w:rsidRDefault="00EA477A">
      <w:pPr>
        <w:pStyle w:val="TableofFigures"/>
        <w:tabs>
          <w:tab w:val="right" w:leader="dot" w:pos="9350"/>
        </w:tabs>
        <w:rPr>
          <w:rFonts w:asciiTheme="minorHAnsi" w:eastAsiaTheme="minorEastAsia" w:hAnsiTheme="minorHAnsi"/>
          <w:b w:val="0"/>
          <w:noProof/>
          <w:lang w:eastAsia="en-US"/>
        </w:rPr>
      </w:pPr>
      <w:hyperlink w:anchor="_Toc127540103" w:history="1">
        <w:r w:rsidRPr="002D4F48">
          <w:rPr>
            <w:rStyle w:val="Hyperlink"/>
            <w:noProof/>
            <w:lang w:val="en-CA"/>
          </w:rPr>
          <w:t>Proposal 14</w:t>
        </w:r>
        <w:r>
          <w:rPr>
            <w:rFonts w:asciiTheme="minorHAnsi" w:eastAsiaTheme="minorEastAsia" w:hAnsiTheme="minorHAnsi"/>
            <w:b w:val="0"/>
            <w:noProof/>
            <w:lang w:eastAsia="en-US"/>
          </w:rPr>
          <w:tab/>
        </w:r>
        <w:r w:rsidRPr="002D4F48">
          <w:rPr>
            <w:rStyle w:val="Hyperlink"/>
            <w:noProof/>
            <w:lang w:val="en-CA"/>
          </w:rPr>
          <w:t>For DCI format 1_X/0_X, RV field size is explicitly configurable (0/1/2 bits per cell).</w:t>
        </w:r>
      </w:hyperlink>
    </w:p>
    <w:p w14:paraId="6682BF79" w14:textId="0A291282" w:rsidR="00EA477A" w:rsidRDefault="00EA477A">
      <w:pPr>
        <w:pStyle w:val="TableofFigures"/>
        <w:tabs>
          <w:tab w:val="right" w:leader="dot" w:pos="9350"/>
        </w:tabs>
        <w:rPr>
          <w:rFonts w:asciiTheme="minorHAnsi" w:eastAsiaTheme="minorEastAsia" w:hAnsiTheme="minorHAnsi"/>
          <w:b w:val="0"/>
          <w:noProof/>
          <w:lang w:eastAsia="en-US"/>
        </w:rPr>
      </w:pPr>
      <w:hyperlink w:anchor="_Toc127540104" w:history="1">
        <w:r w:rsidRPr="002D4F48">
          <w:rPr>
            <w:rStyle w:val="Hyperlink"/>
            <w:noProof/>
            <w:lang w:val="en-CA"/>
          </w:rPr>
          <w:t>Proposal 15</w:t>
        </w:r>
        <w:r>
          <w:rPr>
            <w:rFonts w:asciiTheme="minorHAnsi" w:eastAsiaTheme="minorEastAsia" w:hAnsiTheme="minorHAnsi"/>
            <w:b w:val="0"/>
            <w:noProof/>
            <w:lang w:eastAsia="en-US"/>
          </w:rPr>
          <w:tab/>
        </w:r>
        <w:r w:rsidRPr="002D4F48">
          <w:rPr>
            <w:rStyle w:val="Hyperlink"/>
            <w:noProof/>
            <w:lang w:val="en-CA"/>
          </w:rPr>
          <w:t xml:space="preserve">For determining the timing of a PUCCH carrying HARQ-ACK information corresponding to a set of co-scheduled PDSCHs by a DCI format 1_X, </w:t>
        </w:r>
        <w:r w:rsidRPr="002D4F48">
          <w:rPr>
            <w:rStyle w:val="Hyperlink"/>
            <w:noProof/>
          </w:rPr>
          <w:t>the reference PDSCH is the PDSCH ending last as indicated in the DCI format 1_X among the set of co-scheduled PDSCHs (Proposal 4-1rev2 in RAN1#110b-e).</w:t>
        </w:r>
      </w:hyperlink>
    </w:p>
    <w:p w14:paraId="40F87C18" w14:textId="78D39070" w:rsidR="00EA477A" w:rsidRDefault="00EA477A">
      <w:pPr>
        <w:pStyle w:val="TableofFigures"/>
        <w:tabs>
          <w:tab w:val="right" w:leader="dot" w:pos="9350"/>
        </w:tabs>
        <w:rPr>
          <w:rFonts w:asciiTheme="minorHAnsi" w:eastAsiaTheme="minorEastAsia" w:hAnsiTheme="minorHAnsi"/>
          <w:b w:val="0"/>
          <w:noProof/>
          <w:lang w:eastAsia="en-US"/>
        </w:rPr>
      </w:pPr>
      <w:hyperlink w:anchor="_Toc127540105" w:history="1">
        <w:r w:rsidRPr="002D4F48">
          <w:rPr>
            <w:rStyle w:val="Hyperlink"/>
            <w:noProof/>
            <w:lang w:eastAsia="en-GB"/>
          </w:rPr>
          <w:t>Proposal 16</w:t>
        </w:r>
        <w:r>
          <w:rPr>
            <w:rFonts w:asciiTheme="minorHAnsi" w:eastAsiaTheme="minorEastAsia" w:hAnsiTheme="minorHAnsi"/>
            <w:b w:val="0"/>
            <w:noProof/>
            <w:lang w:eastAsia="en-US"/>
          </w:rPr>
          <w:tab/>
        </w:r>
        <w:r w:rsidRPr="002D4F48">
          <w:rPr>
            <w:rStyle w:val="Hyperlink"/>
            <w:noProof/>
            <w:lang w:val="en-CA"/>
          </w:rPr>
          <w:t>Type-1 HARQ-ACK codebook is supported when a DCI 1_X schedules PDSCHs across cells.</w:t>
        </w:r>
      </w:hyperlink>
    </w:p>
    <w:p w14:paraId="17BD7738" w14:textId="5D599463" w:rsidR="00EA477A" w:rsidRDefault="00EA477A">
      <w:pPr>
        <w:pStyle w:val="TableofFigures"/>
        <w:tabs>
          <w:tab w:val="right" w:leader="dot" w:pos="9350"/>
        </w:tabs>
        <w:rPr>
          <w:rFonts w:asciiTheme="minorHAnsi" w:eastAsiaTheme="minorEastAsia" w:hAnsiTheme="minorHAnsi"/>
          <w:b w:val="0"/>
          <w:noProof/>
          <w:lang w:eastAsia="en-US"/>
        </w:rPr>
      </w:pPr>
      <w:hyperlink w:anchor="_Toc127540106" w:history="1">
        <w:r w:rsidRPr="002D4F48">
          <w:rPr>
            <w:rStyle w:val="Hyperlink"/>
            <w:noProof/>
            <w:lang w:eastAsia="en-GB"/>
          </w:rPr>
          <w:t>Proposal 17</w:t>
        </w:r>
        <w:r>
          <w:rPr>
            <w:rFonts w:asciiTheme="minorHAnsi" w:eastAsiaTheme="minorEastAsia" w:hAnsiTheme="minorHAnsi"/>
            <w:b w:val="0"/>
            <w:noProof/>
            <w:lang w:eastAsia="en-US"/>
          </w:rPr>
          <w:tab/>
        </w:r>
        <w:r w:rsidRPr="002D4F48">
          <w:rPr>
            <w:rStyle w:val="Hyperlink"/>
            <w:noProof/>
            <w:lang w:val="en-CA"/>
          </w:rPr>
          <w:t>For Type-1 HARQ-ACK codebook generation corresponding to a set of co-scheduled PDSCHs scheduled by a DCI 1_X across cells, t</w:t>
        </w:r>
        <w:r w:rsidRPr="002D4F48">
          <w:rPr>
            <w:rStyle w:val="Hyperlink"/>
            <w:noProof/>
          </w:rPr>
          <w:t xml:space="preserve">he timing occasion corresponding to </w:t>
        </w:r>
        <m:oMath>
          <m:r>
            <m:rPr>
              <m:sty m:val="bi"/>
            </m:rPr>
            <w:rPr>
              <w:rStyle w:val="Hyperlink"/>
              <w:rFonts w:ascii="Cambria Math" w:hAnsi="Cambria Math"/>
              <w:noProof/>
            </w:rPr>
            <m:t>Kx</m:t>
          </m:r>
        </m:oMath>
        <w:r w:rsidRPr="002D4F48">
          <w:rPr>
            <w:rStyle w:val="Hyperlink"/>
            <w:noProof/>
          </w:rPr>
          <w:t xml:space="preserve">  (e.g.,</w:t>
        </w:r>
        <w:r w:rsidRPr="002D4F48">
          <w:rPr>
            <w:rStyle w:val="Hyperlink"/>
            <w:rFonts w:ascii="Cambria Math" w:hAnsi="Cambria Math"/>
            <w:i/>
            <w:noProof/>
            <w:lang w:eastAsia="en-US"/>
          </w:rPr>
          <w:t xml:space="preserve"> </w:t>
        </w:r>
        <m:oMath>
          <m:r>
            <m:rPr>
              <m:sty m:val="bi"/>
            </m:rPr>
            <w:rPr>
              <w:rStyle w:val="Hyperlink"/>
              <w:rFonts w:ascii="Cambria Math" w:hAnsi="Cambria Math"/>
              <w:noProof/>
            </w:rPr>
            <m:t>Kx</m:t>
          </m:r>
          <m:r>
            <m:rPr>
              <m:sty m:val="bi"/>
            </m:rPr>
            <w:rPr>
              <w:rStyle w:val="Hyperlink"/>
              <w:rFonts w:ascii="Cambria Math" w:hAnsi="Cambria Math"/>
              <w:noProof/>
              <w:lang w:eastAsia="en-US"/>
            </w:rPr>
            <m:t>=</m:t>
          </m:r>
          <m:r>
            <m:rPr>
              <m:sty m:val="bi"/>
            </m:rPr>
            <w:rPr>
              <w:rStyle w:val="Hyperlink"/>
              <w:rFonts w:ascii="Cambria Math" w:hAnsi="Cambria Math"/>
              <w:noProof/>
            </w:rPr>
            <m:t>maxK</m:t>
          </m:r>
          <m:r>
            <m:rPr>
              <m:sty m:val="bi"/>
            </m:rPr>
            <w:rPr>
              <w:rStyle w:val="Hyperlink"/>
              <w:rFonts w:ascii="Cambria Math" w:hAnsi="Cambria Math"/>
              <w:noProof/>
            </w:rPr>
            <m:t>1</m:t>
          </m:r>
        </m:oMath>
        <w:r w:rsidRPr="002D4F48">
          <w:rPr>
            <w:rStyle w:val="Hyperlink"/>
            <w:noProof/>
          </w:rPr>
          <w:t xml:space="preserve"> ) in </w:t>
        </w:r>
        <m:oMath>
          <m:r>
            <m:rPr>
              <m:sty m:val="bi"/>
            </m:rPr>
            <w:rPr>
              <w:rStyle w:val="Hyperlink"/>
              <w:rFonts w:ascii="Cambria Math" w:hAnsi="Cambria Math"/>
              <w:noProof/>
            </w:rPr>
            <m:t>MA,c</m:t>
          </m:r>
        </m:oMath>
        <w:r w:rsidRPr="002D4F48">
          <w:rPr>
            <w:rStyle w:val="Hyperlink"/>
            <w:noProof/>
          </w:rPr>
          <w:t xml:space="preserve"> is used for a co-scheduled PDSCH on cell c that ends earlier than </w:t>
        </w:r>
        <m:oMath>
          <m:r>
            <m:rPr>
              <m:sty m:val="bi"/>
            </m:rPr>
            <w:rPr>
              <w:rStyle w:val="Hyperlink"/>
              <w:rFonts w:ascii="Cambria Math" w:hAnsi="Cambria Math"/>
              <w:noProof/>
            </w:rPr>
            <m:t>maxK</m:t>
          </m:r>
          <m:r>
            <m:rPr>
              <m:sty m:val="bi"/>
            </m:rPr>
            <w:rPr>
              <w:rStyle w:val="Hyperlink"/>
              <w:rFonts w:ascii="Cambria Math" w:hAnsi="Cambria Math"/>
              <w:noProof/>
            </w:rPr>
            <m:t>1</m:t>
          </m:r>
        </m:oMath>
        <w:r w:rsidRPr="002D4F48">
          <w:rPr>
            <w:rStyle w:val="Hyperlink"/>
            <w:noProof/>
            <w:lang w:eastAsia="en-US"/>
          </w:rPr>
          <w:t xml:space="preserve"> </w:t>
        </w:r>
        <w:r w:rsidRPr="002D4F48">
          <w:rPr>
            <w:rStyle w:val="Hyperlink"/>
            <w:noProof/>
          </w:rPr>
          <w:t xml:space="preserve">UL slots from the corresponding PUCCH slot. In case of presence of other HARQ-ACK information corresponding to occasion </w:t>
        </w:r>
        <m:oMath>
          <m:r>
            <m:rPr>
              <m:sty m:val="bi"/>
            </m:rPr>
            <w:rPr>
              <w:rStyle w:val="Hyperlink"/>
              <w:rFonts w:ascii="Cambria Math" w:hAnsi="Cambria Math"/>
              <w:noProof/>
            </w:rPr>
            <m:t>Kx</m:t>
          </m:r>
        </m:oMath>
        <w:r w:rsidRPr="002D4F48">
          <w:rPr>
            <w:rStyle w:val="Hyperlink"/>
            <w:noProof/>
          </w:rPr>
          <w:t>, bundling of HARQ-ACK information is performed.</w:t>
        </w:r>
      </w:hyperlink>
    </w:p>
    <w:p w14:paraId="5A93524B" w14:textId="6D3A3010" w:rsidR="00EA477A" w:rsidRDefault="00EA477A">
      <w:pPr>
        <w:pStyle w:val="TableofFigures"/>
        <w:tabs>
          <w:tab w:val="right" w:leader="dot" w:pos="9350"/>
        </w:tabs>
        <w:rPr>
          <w:rFonts w:asciiTheme="minorHAnsi" w:eastAsiaTheme="minorEastAsia" w:hAnsiTheme="minorHAnsi"/>
          <w:b w:val="0"/>
          <w:noProof/>
          <w:lang w:eastAsia="en-US"/>
        </w:rPr>
      </w:pPr>
      <w:hyperlink w:anchor="_Toc127540107" w:history="1">
        <w:r w:rsidRPr="002D4F48">
          <w:rPr>
            <w:rStyle w:val="Hyperlink"/>
            <w:noProof/>
          </w:rPr>
          <w:t>Proposal 18</w:t>
        </w:r>
        <w:r>
          <w:rPr>
            <w:rFonts w:asciiTheme="minorHAnsi" w:eastAsiaTheme="minorEastAsia" w:hAnsiTheme="minorHAnsi"/>
            <w:b w:val="0"/>
            <w:noProof/>
            <w:lang w:eastAsia="en-US"/>
          </w:rPr>
          <w:tab/>
        </w:r>
        <w:r w:rsidRPr="002D4F48">
          <w:rPr>
            <w:rStyle w:val="Hyperlink"/>
            <w:noProof/>
          </w:rPr>
          <w:t>For Type-2 HARQ-ACK codebook, for a set of cells which is co-scheduled by a DCI format 1_X, the reference PDSCH to determine DAI counting is the PDSCH with smallest serving cell index among the set of co-scheduled cells (i.e., Specify 1st bullet in Proposal 4-4-rev3 in RAN1#110b-e).</w:t>
        </w:r>
      </w:hyperlink>
    </w:p>
    <w:p w14:paraId="60C8F4DD" w14:textId="3C73FC9E" w:rsidR="00EA477A" w:rsidRDefault="00EA477A">
      <w:pPr>
        <w:pStyle w:val="TableofFigures"/>
        <w:tabs>
          <w:tab w:val="right" w:leader="dot" w:pos="9350"/>
        </w:tabs>
        <w:rPr>
          <w:rFonts w:asciiTheme="minorHAnsi" w:eastAsiaTheme="minorEastAsia" w:hAnsiTheme="minorHAnsi"/>
          <w:b w:val="0"/>
          <w:noProof/>
          <w:lang w:eastAsia="en-US"/>
        </w:rPr>
      </w:pPr>
      <w:hyperlink w:anchor="_Toc127540108" w:history="1">
        <w:r w:rsidRPr="002D4F48">
          <w:rPr>
            <w:rStyle w:val="Hyperlink"/>
            <w:noProof/>
          </w:rPr>
          <w:t>Proposal 19</w:t>
        </w:r>
        <w:r>
          <w:rPr>
            <w:rFonts w:asciiTheme="minorHAnsi" w:eastAsiaTheme="minorEastAsia" w:hAnsiTheme="minorHAnsi"/>
            <w:b w:val="0"/>
            <w:noProof/>
            <w:lang w:eastAsia="en-US"/>
          </w:rPr>
          <w:tab/>
        </w:r>
        <w:r w:rsidRPr="002D4F48">
          <w:rPr>
            <w:rStyle w:val="Hyperlink"/>
            <w:noProof/>
          </w:rPr>
          <w:t>Existing procedures for determining the last DCI format for the purpose of PUCCH resource determination when a DCI format 1_X is involved, should be reused (i.e., Do not specify/discuss 2</w:t>
        </w:r>
        <w:r w:rsidRPr="002D4F48">
          <w:rPr>
            <w:rStyle w:val="Hyperlink"/>
            <w:noProof/>
            <w:vertAlign w:val="superscript"/>
          </w:rPr>
          <w:t>nd</w:t>
        </w:r>
        <w:r w:rsidRPr="002D4F48">
          <w:rPr>
            <w:rStyle w:val="Hyperlink"/>
            <w:noProof/>
          </w:rPr>
          <w:t xml:space="preserve"> bullet in Proposal 4-4rev3 in RAN1#110b-e not needed).</w:t>
        </w:r>
      </w:hyperlink>
    </w:p>
    <w:p w14:paraId="1866B886" w14:textId="7F81DCD4" w:rsidR="00EA477A" w:rsidRDefault="00EA477A">
      <w:pPr>
        <w:pStyle w:val="TableofFigures"/>
        <w:tabs>
          <w:tab w:val="right" w:leader="dot" w:pos="9350"/>
        </w:tabs>
        <w:rPr>
          <w:rFonts w:asciiTheme="minorHAnsi" w:eastAsiaTheme="minorEastAsia" w:hAnsiTheme="minorHAnsi"/>
          <w:b w:val="0"/>
          <w:noProof/>
          <w:lang w:eastAsia="en-US"/>
        </w:rPr>
      </w:pPr>
      <w:hyperlink w:anchor="_Toc127540109" w:history="1">
        <w:r w:rsidRPr="002D4F48">
          <w:rPr>
            <w:rStyle w:val="Hyperlink"/>
            <w:noProof/>
          </w:rPr>
          <w:t>Proposal 20</w:t>
        </w:r>
        <w:r>
          <w:rPr>
            <w:rFonts w:asciiTheme="minorHAnsi" w:eastAsiaTheme="minorEastAsia" w:hAnsiTheme="minorHAnsi"/>
            <w:b w:val="0"/>
            <w:noProof/>
            <w:lang w:eastAsia="en-US"/>
          </w:rPr>
          <w:tab/>
        </w:r>
        <w:r w:rsidRPr="002D4F48">
          <w:rPr>
            <w:rStyle w:val="Hyperlink"/>
            <w:noProof/>
          </w:rPr>
          <w:t>The value of the DAI field in a DCI format 0_X is applicable for HARQ-ACK multiplexing in any of the PUSCHs when that PUSCH for HARQ-ACK multiplexing is determined following the existing procedures.</w:t>
        </w:r>
      </w:hyperlink>
    </w:p>
    <w:p w14:paraId="37C1B848" w14:textId="3FE743DE" w:rsidR="00EA477A" w:rsidRDefault="00EA477A">
      <w:pPr>
        <w:pStyle w:val="TableofFigures"/>
        <w:tabs>
          <w:tab w:val="right" w:leader="dot" w:pos="9350"/>
        </w:tabs>
        <w:rPr>
          <w:rFonts w:asciiTheme="minorHAnsi" w:eastAsiaTheme="minorEastAsia" w:hAnsiTheme="minorHAnsi"/>
          <w:b w:val="0"/>
          <w:noProof/>
          <w:lang w:eastAsia="en-US"/>
        </w:rPr>
      </w:pPr>
      <w:hyperlink w:anchor="_Toc127540110" w:history="1">
        <w:r w:rsidRPr="002D4F48">
          <w:rPr>
            <w:rStyle w:val="Hyperlink"/>
            <w:noProof/>
          </w:rPr>
          <w:t>Proposal 21</w:t>
        </w:r>
        <w:r>
          <w:rPr>
            <w:rFonts w:asciiTheme="minorHAnsi" w:eastAsiaTheme="minorEastAsia" w:hAnsiTheme="minorHAnsi"/>
            <w:b w:val="0"/>
            <w:noProof/>
            <w:lang w:eastAsia="en-US"/>
          </w:rPr>
          <w:tab/>
        </w:r>
        <w:r w:rsidRPr="002D4F48">
          <w:rPr>
            <w:rStyle w:val="Hyperlink"/>
            <w:noProof/>
          </w:rPr>
          <w:t>Support 1-bit UL/SUL scheduling indicator in DCI format 0_X as in the legacy procedures.</w:t>
        </w:r>
      </w:hyperlink>
    </w:p>
    <w:p w14:paraId="05870E42" w14:textId="1DC78690" w:rsidR="0023426C" w:rsidRPr="00CE0424" w:rsidRDefault="0023426C" w:rsidP="0023426C">
      <w:pPr>
        <w:pStyle w:val="BodyText"/>
      </w:pPr>
      <w:r>
        <w:fldChar w:fldCharType="end"/>
      </w:r>
    </w:p>
    <w:p w14:paraId="293AB70B" w14:textId="77777777" w:rsidR="0023426C" w:rsidRPr="00CE0424" w:rsidRDefault="0023426C" w:rsidP="0023426C">
      <w:pPr>
        <w:pStyle w:val="Heading1"/>
        <w:numPr>
          <w:ilvl w:val="0"/>
          <w:numId w:val="0"/>
        </w:numPr>
      </w:pPr>
      <w:bookmarkStart w:id="172" w:name="_In-sequence_SDU_delivery"/>
      <w:bookmarkEnd w:id="172"/>
      <w:r w:rsidRPr="00CE0424">
        <w:t>References</w:t>
      </w:r>
    </w:p>
    <w:p w14:paraId="4C8CFC42" w14:textId="409D0AEB" w:rsidR="0023426C" w:rsidRPr="00EF1DDD" w:rsidRDefault="0023426C" w:rsidP="0023426C">
      <w:pPr>
        <w:pStyle w:val="Reference"/>
        <w:rPr>
          <w:noProof/>
        </w:rPr>
      </w:pPr>
      <w:bookmarkStart w:id="173" w:name="_Ref102085757"/>
      <w:bookmarkStart w:id="174" w:name="_Ref174151459"/>
      <w:bookmarkStart w:id="175" w:name="_Ref189809556"/>
      <w:r>
        <w:rPr>
          <w:noProof/>
        </w:rPr>
        <w:t>RP-</w:t>
      </w:r>
      <w:r w:rsidRPr="006C325A">
        <w:rPr>
          <w:noProof/>
        </w:rPr>
        <w:t>2</w:t>
      </w:r>
      <w:r w:rsidR="004F5077">
        <w:rPr>
          <w:noProof/>
        </w:rPr>
        <w:t>22251</w:t>
      </w:r>
      <w:r w:rsidRPr="00EF1DDD">
        <w:rPr>
          <w:noProof/>
        </w:rPr>
        <w:t xml:space="preserve">, </w:t>
      </w:r>
      <w:r w:rsidR="004F5077" w:rsidRPr="004F5077">
        <w:rPr>
          <w:noProof/>
        </w:rPr>
        <w:t>Revised WID on Multi-carrier enhancements</w:t>
      </w:r>
      <w:r w:rsidR="004F5077" w:rsidRPr="004F5077" w:rsidDel="004F5077">
        <w:rPr>
          <w:noProof/>
        </w:rPr>
        <w:t xml:space="preserve"> </w:t>
      </w:r>
      <w:r w:rsidRPr="00EF1DDD">
        <w:rPr>
          <w:noProof/>
        </w:rPr>
        <w:t>, NTT DOCOMO, RAN#9</w:t>
      </w:r>
      <w:r w:rsidR="004F5077">
        <w:rPr>
          <w:noProof/>
        </w:rPr>
        <w:t>7</w:t>
      </w:r>
      <w:r w:rsidRPr="00EF1DDD">
        <w:rPr>
          <w:noProof/>
        </w:rPr>
        <w:t xml:space="preserve">-e, </w:t>
      </w:r>
      <w:r w:rsidR="004F5077">
        <w:rPr>
          <w:noProof/>
        </w:rPr>
        <w:t>September</w:t>
      </w:r>
      <w:r w:rsidR="004F5077" w:rsidRPr="00EF1DDD">
        <w:rPr>
          <w:noProof/>
        </w:rPr>
        <w:t xml:space="preserve"> </w:t>
      </w:r>
      <w:r w:rsidRPr="00EF1DDD">
        <w:rPr>
          <w:noProof/>
        </w:rPr>
        <w:t>202</w:t>
      </w:r>
      <w:r w:rsidR="004F5077">
        <w:rPr>
          <w:noProof/>
        </w:rPr>
        <w:t>2</w:t>
      </w:r>
      <w:r w:rsidRPr="00EF1DDD">
        <w:rPr>
          <w:noProof/>
        </w:rPr>
        <w:t xml:space="preserve"> </w:t>
      </w:r>
    </w:p>
    <w:p w14:paraId="57B652F5" w14:textId="77777777" w:rsidR="0023426C" w:rsidRPr="00EF1DDD" w:rsidRDefault="0023426C" w:rsidP="0023426C">
      <w:pPr>
        <w:pStyle w:val="Reference"/>
      </w:pPr>
      <w:r w:rsidRPr="00EF1DDD">
        <w:rPr>
          <w:rFonts w:eastAsia="MS Mincho" w:cs="Arial"/>
          <w:noProof/>
        </w:rPr>
        <w:lastRenderedPageBreak/>
        <w:t>R1-1805782,  Reply LS on maximum number of CCs for NR CA, RAN1, RAN1#92-bis, Sanya(CN), April 2018</w:t>
      </w:r>
    </w:p>
    <w:bookmarkEnd w:id="173"/>
    <w:p w14:paraId="089958D3" w14:textId="77777777" w:rsidR="0023426C" w:rsidRPr="00EF1DDD" w:rsidRDefault="0023426C" w:rsidP="0023426C">
      <w:pPr>
        <w:pStyle w:val="Heading1"/>
        <w:numPr>
          <w:ilvl w:val="0"/>
          <w:numId w:val="0"/>
        </w:numPr>
        <w:rPr>
          <w:rFonts w:eastAsia="Batang"/>
          <w:lang w:val="en-US"/>
        </w:rPr>
      </w:pPr>
      <w:r w:rsidRPr="007B360F">
        <w:rPr>
          <w:rFonts w:eastAsia="Batang"/>
        </w:rPr>
        <w:t>Appendix</w:t>
      </w:r>
      <w:bookmarkEnd w:id="174"/>
      <w:bookmarkEnd w:id="175"/>
    </w:p>
    <w:p w14:paraId="7DF145A1" w14:textId="77777777" w:rsidR="0023426C" w:rsidRDefault="0023426C" w:rsidP="0023426C">
      <w:pPr>
        <w:pStyle w:val="Heading3"/>
        <w:numPr>
          <w:ilvl w:val="0"/>
          <w:numId w:val="0"/>
        </w:numPr>
      </w:pPr>
      <w:r>
        <w:t xml:space="preserve">RAN1#109-e: </w:t>
      </w:r>
      <w:r w:rsidRPr="00926EAF">
        <w:t>Agreements</w:t>
      </w:r>
      <w:r>
        <w:t xml:space="preserve"> and conclusions</w:t>
      </w:r>
    </w:p>
    <w:p w14:paraId="2C092D6C" w14:textId="77777777" w:rsidR="0023426C" w:rsidRPr="00041F93" w:rsidRDefault="0023426C" w:rsidP="0023426C">
      <w:pPr>
        <w:rPr>
          <w:b/>
          <w:bCs/>
          <w:highlight w:val="green"/>
          <w:lang w:eastAsia="x-none"/>
        </w:rPr>
      </w:pPr>
      <w:r w:rsidRPr="00041F93">
        <w:rPr>
          <w:b/>
          <w:bCs/>
          <w:highlight w:val="green"/>
          <w:lang w:eastAsia="x-none"/>
        </w:rPr>
        <w:t>Agreement</w:t>
      </w:r>
    </w:p>
    <w:p w14:paraId="77204C7E" w14:textId="77777777" w:rsidR="0023426C" w:rsidRPr="00041F93" w:rsidRDefault="0023426C" w:rsidP="0023426C">
      <w:pPr>
        <w:rPr>
          <w:lang w:eastAsia="x-none"/>
        </w:rPr>
      </w:pPr>
      <w:r w:rsidRPr="00041F93">
        <w:rPr>
          <w:lang w:eastAsia="x-none"/>
        </w:rPr>
        <w:t>Agree the following terminologies ONLY for convenience of discussion:</w:t>
      </w:r>
    </w:p>
    <w:p w14:paraId="2D2369D2" w14:textId="77777777" w:rsidR="0023426C" w:rsidRPr="00041F93" w:rsidRDefault="0023426C" w:rsidP="00B91FEC">
      <w:pPr>
        <w:numPr>
          <w:ilvl w:val="0"/>
          <w:numId w:val="18"/>
        </w:numPr>
        <w:spacing w:after="0" w:line="240" w:lineRule="auto"/>
        <w:rPr>
          <w:lang w:eastAsia="x-none"/>
        </w:rPr>
      </w:pPr>
      <w:r w:rsidRPr="00041F93">
        <w:rPr>
          <w:lang w:eastAsia="x-none"/>
        </w:rPr>
        <w:t>DCI format 0_X is used for scheduling multiple PUSCHs on multiple cells with one PUSCH per cell</w:t>
      </w:r>
    </w:p>
    <w:p w14:paraId="429F746E" w14:textId="77777777" w:rsidR="0023426C" w:rsidRPr="00041F93" w:rsidRDefault="0023426C" w:rsidP="00B91FEC">
      <w:pPr>
        <w:numPr>
          <w:ilvl w:val="0"/>
          <w:numId w:val="18"/>
        </w:numPr>
        <w:spacing w:after="0" w:line="240" w:lineRule="auto"/>
        <w:rPr>
          <w:lang w:eastAsia="x-none"/>
        </w:rPr>
      </w:pPr>
      <w:r w:rsidRPr="00041F93">
        <w:rPr>
          <w:lang w:eastAsia="x-none"/>
        </w:rPr>
        <w:t>DCI format 1_X is used for scheduling multiple PDSCHs on multiple cells with one PDSCH per cell.</w:t>
      </w:r>
    </w:p>
    <w:p w14:paraId="7A428350" w14:textId="77777777" w:rsidR="0023426C" w:rsidRPr="00041F93" w:rsidRDefault="0023426C" w:rsidP="0023426C">
      <w:pPr>
        <w:rPr>
          <w:lang w:eastAsia="x-none"/>
        </w:rPr>
      </w:pPr>
      <w:r w:rsidRPr="00041F93">
        <w:rPr>
          <w:lang w:eastAsia="x-none"/>
        </w:rPr>
        <w:t>The above does not imply introducing new DCI format(s) at this point.</w:t>
      </w:r>
    </w:p>
    <w:p w14:paraId="64B48EB8" w14:textId="77777777" w:rsidR="0023426C" w:rsidRPr="00041F93" w:rsidRDefault="0023426C" w:rsidP="0023426C">
      <w:pPr>
        <w:rPr>
          <w:lang w:eastAsia="x-none"/>
        </w:rPr>
      </w:pPr>
    </w:p>
    <w:p w14:paraId="7DD41004" w14:textId="77777777" w:rsidR="0023426C" w:rsidRPr="00947C5B" w:rsidRDefault="0023426C" w:rsidP="0023426C">
      <w:pPr>
        <w:rPr>
          <w:b/>
          <w:bCs/>
          <w:highlight w:val="green"/>
          <w:lang w:eastAsia="x-none"/>
        </w:rPr>
      </w:pPr>
      <w:r w:rsidRPr="00947C5B">
        <w:rPr>
          <w:b/>
          <w:bCs/>
          <w:highlight w:val="green"/>
          <w:lang w:eastAsia="x-none"/>
        </w:rPr>
        <w:t>Agreement</w:t>
      </w:r>
    </w:p>
    <w:p w14:paraId="4B776E3A" w14:textId="77777777" w:rsidR="0023426C" w:rsidRPr="00041F93" w:rsidRDefault="0023426C" w:rsidP="00B91FEC">
      <w:pPr>
        <w:numPr>
          <w:ilvl w:val="0"/>
          <w:numId w:val="18"/>
        </w:numPr>
        <w:spacing w:after="0" w:line="240" w:lineRule="auto"/>
        <w:rPr>
          <w:lang w:eastAsia="x-none"/>
        </w:rPr>
      </w:pPr>
      <w:r w:rsidRPr="00041F93">
        <w:rPr>
          <w:lang w:eastAsia="x-none"/>
        </w:rPr>
        <w:t>Different TBs are scheduled on different cells by DCI format 0_X.</w:t>
      </w:r>
    </w:p>
    <w:p w14:paraId="3FCC7BD1" w14:textId="77777777" w:rsidR="0023426C" w:rsidRPr="00041F93" w:rsidRDefault="0023426C" w:rsidP="00B91FEC">
      <w:pPr>
        <w:numPr>
          <w:ilvl w:val="0"/>
          <w:numId w:val="18"/>
        </w:numPr>
        <w:spacing w:after="0" w:line="240" w:lineRule="auto"/>
        <w:rPr>
          <w:lang w:eastAsia="x-none"/>
        </w:rPr>
      </w:pPr>
      <w:r w:rsidRPr="00041F93">
        <w:rPr>
          <w:lang w:eastAsia="x-none"/>
        </w:rPr>
        <w:t>Different TBs are scheduled on different cells by DCI format 1_X.</w:t>
      </w:r>
    </w:p>
    <w:p w14:paraId="22B6C51D" w14:textId="77777777" w:rsidR="0023426C" w:rsidRPr="00041F93" w:rsidRDefault="0023426C" w:rsidP="0023426C">
      <w:pPr>
        <w:rPr>
          <w:lang w:eastAsia="x-none"/>
        </w:rPr>
      </w:pPr>
    </w:p>
    <w:p w14:paraId="58B4A840" w14:textId="77777777" w:rsidR="0023426C" w:rsidRPr="00041F93" w:rsidRDefault="0023426C" w:rsidP="0023426C">
      <w:pPr>
        <w:rPr>
          <w:b/>
          <w:bCs/>
          <w:highlight w:val="green"/>
          <w:lang w:eastAsia="x-none"/>
        </w:rPr>
      </w:pPr>
      <w:r w:rsidRPr="00041F93">
        <w:rPr>
          <w:b/>
          <w:bCs/>
          <w:highlight w:val="green"/>
          <w:lang w:eastAsia="x-none"/>
        </w:rPr>
        <w:t>Agreement</w:t>
      </w:r>
    </w:p>
    <w:p w14:paraId="25A77A5D" w14:textId="77777777" w:rsidR="0023426C" w:rsidRPr="00041F93" w:rsidRDefault="0023426C" w:rsidP="0023426C">
      <w:pPr>
        <w:rPr>
          <w:lang w:eastAsia="x-none"/>
        </w:rPr>
      </w:pPr>
      <w:r w:rsidRPr="00041F93">
        <w:rPr>
          <w:lang w:eastAsia="x-none"/>
        </w:rPr>
        <w:t>Fallback DCI (i.e., DCI formats 0_0 and 1_0) does not support multi-cell scheduling.</w:t>
      </w:r>
    </w:p>
    <w:p w14:paraId="250E16D5" w14:textId="77777777" w:rsidR="0023426C" w:rsidRPr="00041F93" w:rsidRDefault="0023426C" w:rsidP="0023426C">
      <w:pPr>
        <w:rPr>
          <w:sz w:val="6"/>
          <w:szCs w:val="10"/>
        </w:rPr>
      </w:pPr>
    </w:p>
    <w:p w14:paraId="288EA313" w14:textId="77777777" w:rsidR="0023426C" w:rsidRPr="00041F93" w:rsidRDefault="0023426C" w:rsidP="0023426C">
      <w:pPr>
        <w:rPr>
          <w:b/>
          <w:bCs/>
          <w:highlight w:val="green"/>
          <w:lang w:eastAsia="x-none"/>
        </w:rPr>
      </w:pPr>
      <w:r w:rsidRPr="00041F93">
        <w:rPr>
          <w:b/>
          <w:bCs/>
          <w:highlight w:val="green"/>
          <w:lang w:eastAsia="x-none"/>
        </w:rPr>
        <w:t>Agreement</w:t>
      </w:r>
    </w:p>
    <w:p w14:paraId="0312E480" w14:textId="77777777" w:rsidR="0023426C" w:rsidRPr="00041F93" w:rsidRDefault="0023426C" w:rsidP="0023426C">
      <w:pPr>
        <w:rPr>
          <w:lang w:eastAsia="x-none"/>
        </w:rPr>
      </w:pPr>
      <w:r w:rsidRPr="00041F93">
        <w:rPr>
          <w:lang w:eastAsia="x-none"/>
        </w:rPr>
        <w:t>The DCI for multi-cell scheduling is monitored only in USS set.</w:t>
      </w:r>
    </w:p>
    <w:p w14:paraId="06D4B8C0" w14:textId="77777777" w:rsidR="0023426C" w:rsidRPr="00041F93" w:rsidRDefault="0023426C" w:rsidP="0023426C">
      <w:pPr>
        <w:rPr>
          <w:lang w:eastAsia="x-none"/>
        </w:rPr>
      </w:pPr>
    </w:p>
    <w:p w14:paraId="29C064B6" w14:textId="77777777" w:rsidR="0023426C" w:rsidRPr="00947C5B" w:rsidRDefault="0023426C" w:rsidP="0023426C">
      <w:pPr>
        <w:rPr>
          <w:b/>
          <w:bCs/>
          <w:highlight w:val="green"/>
          <w:lang w:eastAsia="x-none"/>
        </w:rPr>
      </w:pPr>
      <w:r w:rsidRPr="00947C5B">
        <w:rPr>
          <w:b/>
          <w:bCs/>
          <w:highlight w:val="green"/>
          <w:lang w:eastAsia="x-none"/>
        </w:rPr>
        <w:t>Agreement</w:t>
      </w:r>
    </w:p>
    <w:p w14:paraId="54E4651C" w14:textId="77777777" w:rsidR="0023426C" w:rsidRPr="00041F93" w:rsidRDefault="0023426C" w:rsidP="00B91FEC">
      <w:pPr>
        <w:numPr>
          <w:ilvl w:val="0"/>
          <w:numId w:val="18"/>
        </w:numPr>
        <w:spacing w:after="0" w:line="240" w:lineRule="auto"/>
        <w:rPr>
          <w:lang w:eastAsia="x-none"/>
        </w:rPr>
      </w:pPr>
      <w:r w:rsidRPr="00041F93">
        <w:rPr>
          <w:rFonts w:hint="eastAsia"/>
          <w:lang w:eastAsia="x-none"/>
        </w:rPr>
        <w:t>PDSCH cannot be scheduled by DCI format 0_X</w:t>
      </w:r>
      <w:r w:rsidRPr="00041F93">
        <w:rPr>
          <w:lang w:eastAsia="x-none"/>
        </w:rPr>
        <w:t>.</w:t>
      </w:r>
      <w:r w:rsidRPr="00041F93">
        <w:rPr>
          <w:rFonts w:hint="eastAsia"/>
          <w:lang w:eastAsia="x-none"/>
        </w:rPr>
        <w:t xml:space="preserve"> </w:t>
      </w:r>
    </w:p>
    <w:p w14:paraId="5907CD4E" w14:textId="77777777" w:rsidR="0023426C" w:rsidRPr="00041F93" w:rsidRDefault="0023426C" w:rsidP="00B91FEC">
      <w:pPr>
        <w:numPr>
          <w:ilvl w:val="0"/>
          <w:numId w:val="18"/>
        </w:numPr>
        <w:spacing w:after="0" w:line="240" w:lineRule="auto"/>
        <w:rPr>
          <w:lang w:eastAsia="x-none"/>
        </w:rPr>
      </w:pPr>
      <w:r w:rsidRPr="00041F93">
        <w:rPr>
          <w:rFonts w:hint="eastAsia"/>
          <w:lang w:eastAsia="x-none"/>
        </w:rPr>
        <w:t>PUSCH cannot be scheduled by DCI format 1_X</w:t>
      </w:r>
      <w:r w:rsidRPr="00041F93">
        <w:rPr>
          <w:lang w:eastAsia="x-none"/>
        </w:rPr>
        <w:t>.</w:t>
      </w:r>
      <w:r w:rsidRPr="00041F93">
        <w:rPr>
          <w:rFonts w:hint="eastAsia"/>
          <w:lang w:eastAsia="x-none"/>
        </w:rPr>
        <w:t xml:space="preserve"> </w:t>
      </w:r>
    </w:p>
    <w:p w14:paraId="1B5C21AC" w14:textId="77777777" w:rsidR="0023426C" w:rsidRPr="00041F93" w:rsidRDefault="0023426C" w:rsidP="0023426C">
      <w:pPr>
        <w:rPr>
          <w:lang w:eastAsia="x-none"/>
        </w:rPr>
      </w:pPr>
    </w:p>
    <w:p w14:paraId="38849262" w14:textId="77777777" w:rsidR="0023426C" w:rsidRPr="00947C5B" w:rsidRDefault="0023426C" w:rsidP="0023426C">
      <w:pPr>
        <w:rPr>
          <w:b/>
          <w:bCs/>
          <w:highlight w:val="green"/>
          <w:lang w:eastAsia="x-none"/>
        </w:rPr>
      </w:pPr>
      <w:r w:rsidRPr="00947C5B">
        <w:rPr>
          <w:b/>
          <w:bCs/>
          <w:highlight w:val="green"/>
          <w:lang w:eastAsia="x-none"/>
        </w:rPr>
        <w:t>Agreement</w:t>
      </w:r>
    </w:p>
    <w:p w14:paraId="50F09DB4" w14:textId="77777777" w:rsidR="0023426C" w:rsidRPr="00041F93" w:rsidRDefault="0023426C" w:rsidP="00B91FEC">
      <w:pPr>
        <w:numPr>
          <w:ilvl w:val="0"/>
          <w:numId w:val="18"/>
        </w:numPr>
        <w:spacing w:after="0" w:line="240" w:lineRule="auto"/>
        <w:rPr>
          <w:lang w:eastAsia="x-none"/>
        </w:rPr>
      </w:pPr>
      <w:r w:rsidRPr="00041F93">
        <w:rPr>
          <w:lang w:eastAsia="x-none"/>
        </w:rPr>
        <w:t>All the co-scheduled cells by a DCI format 1_X and the scheduling cell are included in the same PUCCH group.</w:t>
      </w:r>
    </w:p>
    <w:p w14:paraId="39DEF601" w14:textId="77777777" w:rsidR="0023426C" w:rsidRPr="00041F93" w:rsidRDefault="0023426C" w:rsidP="00B91FEC">
      <w:pPr>
        <w:numPr>
          <w:ilvl w:val="0"/>
          <w:numId w:val="18"/>
        </w:numPr>
        <w:spacing w:after="0" w:line="240" w:lineRule="auto"/>
        <w:rPr>
          <w:lang w:eastAsia="x-none"/>
        </w:rPr>
      </w:pPr>
      <w:r w:rsidRPr="00041F93">
        <w:rPr>
          <w:lang w:eastAsia="x-none"/>
        </w:rPr>
        <w:t>FFS: All the co-scheduled cells by a DCI format 0_X and the scheduling cell are included in the same [cell or PUCCH group].</w:t>
      </w:r>
    </w:p>
    <w:p w14:paraId="3990689E" w14:textId="77777777" w:rsidR="0023426C" w:rsidRPr="00041F93" w:rsidRDefault="0023426C" w:rsidP="0023426C">
      <w:pPr>
        <w:rPr>
          <w:lang w:eastAsia="x-none"/>
        </w:rPr>
      </w:pPr>
    </w:p>
    <w:p w14:paraId="740A5095" w14:textId="77777777" w:rsidR="0023426C" w:rsidRPr="00947C5B" w:rsidRDefault="0023426C" w:rsidP="0023426C">
      <w:pPr>
        <w:rPr>
          <w:b/>
          <w:bCs/>
          <w:highlight w:val="green"/>
          <w:lang w:eastAsia="x-none"/>
        </w:rPr>
      </w:pPr>
      <w:r w:rsidRPr="00947C5B">
        <w:rPr>
          <w:b/>
          <w:bCs/>
          <w:highlight w:val="green"/>
          <w:lang w:eastAsia="x-none"/>
        </w:rPr>
        <w:t>Agreement</w:t>
      </w:r>
    </w:p>
    <w:p w14:paraId="4AC26681" w14:textId="495B0141" w:rsidR="0023426C" w:rsidRPr="00041F93" w:rsidRDefault="0023426C" w:rsidP="00B91FEC">
      <w:pPr>
        <w:numPr>
          <w:ilvl w:val="0"/>
          <w:numId w:val="18"/>
        </w:numPr>
        <w:spacing w:after="0" w:line="240" w:lineRule="auto"/>
        <w:rPr>
          <w:lang w:eastAsia="x-none"/>
        </w:rPr>
      </w:pPr>
      <w:r w:rsidRPr="00041F93">
        <w:rPr>
          <w:lang w:eastAsia="x-none"/>
        </w:rPr>
        <w:t>DCI format 0-X/1-X on a scheduling cell can be used to schedule PUSCHs/PDSCHs on multiple cells including the scheduling cell.</w:t>
      </w:r>
    </w:p>
    <w:p w14:paraId="1EE33ECD" w14:textId="52ABE64C" w:rsidR="0023426C" w:rsidRPr="00041F93" w:rsidRDefault="0023426C" w:rsidP="00B91FEC">
      <w:pPr>
        <w:numPr>
          <w:ilvl w:val="0"/>
          <w:numId w:val="18"/>
        </w:numPr>
        <w:spacing w:after="0" w:line="240" w:lineRule="auto"/>
        <w:rPr>
          <w:lang w:eastAsia="x-none"/>
        </w:rPr>
      </w:pPr>
      <w:r w:rsidRPr="00041F93">
        <w:rPr>
          <w:lang w:eastAsia="x-none"/>
        </w:rPr>
        <w:lastRenderedPageBreak/>
        <w:t>DCI format 0-X/1-X on a scheduling cell can be used to schedule PUSCHs/PDSCHs on multiple cells not including the scheduling cell.</w:t>
      </w:r>
    </w:p>
    <w:p w14:paraId="0EED1372" w14:textId="77777777" w:rsidR="0023426C" w:rsidRPr="00041F93" w:rsidRDefault="0023426C" w:rsidP="0023426C">
      <w:pPr>
        <w:rPr>
          <w:lang w:eastAsia="x-none"/>
        </w:rPr>
      </w:pPr>
    </w:p>
    <w:p w14:paraId="380FAF24" w14:textId="77777777" w:rsidR="0023426C" w:rsidRPr="00947C5B" w:rsidRDefault="0023426C" w:rsidP="0023426C">
      <w:pPr>
        <w:rPr>
          <w:b/>
          <w:bCs/>
          <w:highlight w:val="green"/>
          <w:lang w:eastAsia="x-none"/>
        </w:rPr>
      </w:pPr>
      <w:r w:rsidRPr="00947C5B">
        <w:rPr>
          <w:b/>
          <w:bCs/>
          <w:highlight w:val="green"/>
          <w:lang w:eastAsia="x-none"/>
        </w:rPr>
        <w:t>Agreement</w:t>
      </w:r>
    </w:p>
    <w:p w14:paraId="4CBED0CB" w14:textId="77777777" w:rsidR="0023426C" w:rsidRPr="00041F93" w:rsidRDefault="0023426C" w:rsidP="00B91FEC">
      <w:pPr>
        <w:numPr>
          <w:ilvl w:val="0"/>
          <w:numId w:val="18"/>
        </w:numPr>
        <w:spacing w:after="0" w:line="240" w:lineRule="auto"/>
        <w:rPr>
          <w:lang w:eastAsia="x-none"/>
        </w:rPr>
      </w:pPr>
      <w:r w:rsidRPr="00041F93">
        <w:rPr>
          <w:lang w:eastAsia="x-none"/>
        </w:rPr>
        <w:t>For a UE, the maximum number of cells scheduled by a DCI format 0_X can be same or different to the maximum number of cells scheduled by a DCI format 1_X.</w:t>
      </w:r>
    </w:p>
    <w:p w14:paraId="4F5CD7FB" w14:textId="77777777" w:rsidR="0023426C" w:rsidRPr="00041F93" w:rsidRDefault="0023426C" w:rsidP="0023426C">
      <w:pPr>
        <w:rPr>
          <w:lang w:eastAsia="x-none"/>
        </w:rPr>
      </w:pPr>
    </w:p>
    <w:p w14:paraId="37D6A907" w14:textId="77777777" w:rsidR="0023426C" w:rsidRPr="00D1615B" w:rsidRDefault="0023426C" w:rsidP="0023426C">
      <w:pPr>
        <w:rPr>
          <w:b/>
          <w:highlight w:val="darkYellow"/>
          <w:lang w:eastAsia="x-none"/>
        </w:rPr>
      </w:pPr>
      <w:r w:rsidRPr="00D1615B">
        <w:rPr>
          <w:b/>
          <w:highlight w:val="darkYellow"/>
          <w:lang w:eastAsia="x-none"/>
        </w:rPr>
        <w:t>Working Assumption</w:t>
      </w:r>
    </w:p>
    <w:p w14:paraId="411F3A26" w14:textId="77777777" w:rsidR="0023426C" w:rsidRPr="00041F93" w:rsidRDefault="0023426C" w:rsidP="00B91FEC">
      <w:pPr>
        <w:numPr>
          <w:ilvl w:val="0"/>
          <w:numId w:val="18"/>
        </w:numPr>
        <w:spacing w:after="0" w:line="240" w:lineRule="auto"/>
        <w:rPr>
          <w:lang w:eastAsia="x-none"/>
        </w:rPr>
      </w:pPr>
      <w:r w:rsidRPr="00041F93">
        <w:rPr>
          <w:lang w:eastAsia="x-none"/>
        </w:rPr>
        <w:t>All HARQ-ACK codebook types (Type-1/2/3) are applicable when multi-carrier PDSCH scheduling is configured.</w:t>
      </w:r>
    </w:p>
    <w:p w14:paraId="66069E04" w14:textId="77777777" w:rsidR="0023426C" w:rsidRPr="00F104E1" w:rsidRDefault="0023426C" w:rsidP="0023426C">
      <w:pPr>
        <w:rPr>
          <w:b/>
          <w:bCs/>
          <w:highlight w:val="green"/>
          <w:lang w:eastAsia="x-none"/>
        </w:rPr>
      </w:pPr>
      <w:r w:rsidRPr="00F104E1">
        <w:rPr>
          <w:b/>
          <w:bCs/>
          <w:highlight w:val="green"/>
          <w:lang w:eastAsia="x-none"/>
        </w:rPr>
        <w:t>Agreement</w:t>
      </w:r>
    </w:p>
    <w:p w14:paraId="26E8F3F8" w14:textId="77777777" w:rsidR="0023426C" w:rsidRPr="00041F93" w:rsidRDefault="0023426C" w:rsidP="00B91FEC">
      <w:pPr>
        <w:numPr>
          <w:ilvl w:val="0"/>
          <w:numId w:val="18"/>
        </w:numPr>
        <w:spacing w:after="0" w:line="240" w:lineRule="auto"/>
        <w:rPr>
          <w:lang w:eastAsia="x-none"/>
        </w:rPr>
      </w:pPr>
      <w:r w:rsidRPr="00041F93">
        <w:rPr>
          <w:lang w:eastAsia="x-none"/>
        </w:rPr>
        <w:t>One value for the maximum number of co-scheduled cells by a DCI format 0_X in Rel-18 is selected from {3, 4, 8}.</w:t>
      </w:r>
    </w:p>
    <w:p w14:paraId="51E435E1" w14:textId="77777777" w:rsidR="0023426C" w:rsidRPr="00041F93" w:rsidRDefault="0023426C" w:rsidP="00B91FEC">
      <w:pPr>
        <w:numPr>
          <w:ilvl w:val="0"/>
          <w:numId w:val="18"/>
        </w:numPr>
        <w:spacing w:after="0" w:line="240" w:lineRule="auto"/>
        <w:rPr>
          <w:lang w:eastAsia="x-none"/>
        </w:rPr>
      </w:pPr>
      <w:r w:rsidRPr="00041F93">
        <w:rPr>
          <w:lang w:eastAsia="x-none"/>
        </w:rPr>
        <w:t>For a UE, the maximum number of co-scheduled cells by a DCI format 0_X can be smaller than or equal to the maximum number supported in Rel-18.</w:t>
      </w:r>
    </w:p>
    <w:p w14:paraId="3AF3C8D6" w14:textId="77777777" w:rsidR="0023426C" w:rsidRPr="00041F93" w:rsidRDefault="0023426C" w:rsidP="0023426C">
      <w:pPr>
        <w:rPr>
          <w:lang w:eastAsia="x-none"/>
        </w:rPr>
      </w:pPr>
    </w:p>
    <w:p w14:paraId="356C9A40" w14:textId="77777777" w:rsidR="0023426C" w:rsidRPr="00F104E1" w:rsidRDefault="0023426C" w:rsidP="0023426C">
      <w:pPr>
        <w:rPr>
          <w:b/>
          <w:bCs/>
          <w:highlight w:val="green"/>
          <w:lang w:eastAsia="x-none"/>
        </w:rPr>
      </w:pPr>
      <w:r w:rsidRPr="00F104E1">
        <w:rPr>
          <w:b/>
          <w:bCs/>
          <w:highlight w:val="green"/>
          <w:lang w:eastAsia="x-none"/>
        </w:rPr>
        <w:t>Agreement</w:t>
      </w:r>
    </w:p>
    <w:p w14:paraId="2266614B" w14:textId="77777777" w:rsidR="0023426C" w:rsidRPr="00041F93" w:rsidRDefault="0023426C" w:rsidP="00B91FEC">
      <w:pPr>
        <w:numPr>
          <w:ilvl w:val="0"/>
          <w:numId w:val="18"/>
        </w:numPr>
        <w:spacing w:after="0" w:line="240" w:lineRule="auto"/>
        <w:rPr>
          <w:lang w:eastAsia="x-none"/>
        </w:rPr>
      </w:pPr>
      <w:r w:rsidRPr="00041F93">
        <w:rPr>
          <w:lang w:eastAsia="x-none"/>
        </w:rPr>
        <w:t>One value for the maximum number of co-scheduled cells by a DCI format 1_X in Rel-18 is selected from {3, 4, 8}.</w:t>
      </w:r>
    </w:p>
    <w:p w14:paraId="4CAF3E21" w14:textId="77777777" w:rsidR="0023426C" w:rsidRPr="00041F93" w:rsidRDefault="0023426C" w:rsidP="00B91FEC">
      <w:pPr>
        <w:numPr>
          <w:ilvl w:val="0"/>
          <w:numId w:val="18"/>
        </w:numPr>
        <w:spacing w:after="0" w:line="240" w:lineRule="auto"/>
        <w:rPr>
          <w:lang w:eastAsia="x-none"/>
        </w:rPr>
      </w:pPr>
      <w:r w:rsidRPr="00041F93">
        <w:rPr>
          <w:lang w:eastAsia="x-none"/>
        </w:rPr>
        <w:t>For a UE, the maximum number of co-scheduled cells by a DCI format 1_X can be smaller than or equal to the maximum number supported in Rel-18.</w:t>
      </w:r>
    </w:p>
    <w:p w14:paraId="79EF678E" w14:textId="77777777" w:rsidR="0023426C" w:rsidRPr="00041F93" w:rsidRDefault="0023426C" w:rsidP="0023426C">
      <w:pPr>
        <w:rPr>
          <w:lang w:eastAsia="x-none"/>
        </w:rPr>
      </w:pPr>
    </w:p>
    <w:p w14:paraId="70649E2E" w14:textId="77777777" w:rsidR="0023426C" w:rsidRPr="00E03E90" w:rsidRDefault="0023426C" w:rsidP="0023426C">
      <w:pPr>
        <w:rPr>
          <w:b/>
          <w:bCs/>
          <w:highlight w:val="green"/>
          <w:lang w:eastAsia="x-none"/>
        </w:rPr>
      </w:pPr>
      <w:r w:rsidRPr="00E03E90">
        <w:rPr>
          <w:b/>
          <w:bCs/>
          <w:highlight w:val="green"/>
          <w:lang w:eastAsia="x-none"/>
        </w:rPr>
        <w:t>Agreement</w:t>
      </w:r>
    </w:p>
    <w:p w14:paraId="5F15449E" w14:textId="77777777" w:rsidR="0023426C" w:rsidRPr="00041F93" w:rsidRDefault="0023426C" w:rsidP="00B91FEC">
      <w:pPr>
        <w:numPr>
          <w:ilvl w:val="0"/>
          <w:numId w:val="18"/>
        </w:numPr>
        <w:spacing w:after="0" w:line="240" w:lineRule="auto"/>
        <w:rPr>
          <w:lang w:eastAsia="x-none"/>
        </w:rPr>
      </w:pPr>
      <w:r w:rsidRPr="00041F93">
        <w:rPr>
          <w:highlight w:val="darkYellow"/>
          <w:lang w:eastAsia="x-none"/>
        </w:rPr>
        <w:t>(Working assumption)</w:t>
      </w:r>
      <w:r w:rsidRPr="00041F93">
        <w:rPr>
          <w:lang w:eastAsia="x-none"/>
        </w:rPr>
        <w:t xml:space="preserve"> DCI format 0_X/1_X is a new DCI format for multi-cell scheduling</w:t>
      </w:r>
    </w:p>
    <w:p w14:paraId="4DF64F9E" w14:textId="77777777" w:rsidR="0023426C" w:rsidRPr="00041F93" w:rsidRDefault="0023426C" w:rsidP="00B91FEC">
      <w:pPr>
        <w:numPr>
          <w:ilvl w:val="0"/>
          <w:numId w:val="18"/>
        </w:numPr>
        <w:spacing w:after="0" w:line="240" w:lineRule="auto"/>
        <w:rPr>
          <w:lang w:eastAsia="x-none"/>
        </w:rPr>
      </w:pPr>
      <w:r w:rsidRPr="00041F93">
        <w:rPr>
          <w:lang w:eastAsia="x-none"/>
        </w:rPr>
        <w:t>DCI format 0_X can be used for single cell PUSCH scheduling.</w:t>
      </w:r>
    </w:p>
    <w:p w14:paraId="7D5941A7" w14:textId="77777777" w:rsidR="0023426C" w:rsidRPr="00041F93" w:rsidRDefault="0023426C" w:rsidP="00B91FEC">
      <w:pPr>
        <w:numPr>
          <w:ilvl w:val="0"/>
          <w:numId w:val="18"/>
        </w:numPr>
        <w:spacing w:after="0" w:line="240" w:lineRule="auto"/>
        <w:rPr>
          <w:lang w:eastAsia="x-none"/>
        </w:rPr>
      </w:pPr>
      <w:r w:rsidRPr="00041F93">
        <w:rPr>
          <w:lang w:eastAsia="x-none"/>
        </w:rPr>
        <w:t>DCI format 1_X can be used for single cell PDSCH scheduling.</w:t>
      </w:r>
    </w:p>
    <w:p w14:paraId="64389B07" w14:textId="77777777" w:rsidR="0023426C" w:rsidRPr="00041F93" w:rsidRDefault="0023426C" w:rsidP="00B91FEC">
      <w:pPr>
        <w:numPr>
          <w:ilvl w:val="0"/>
          <w:numId w:val="18"/>
        </w:numPr>
        <w:spacing w:after="0" w:line="240" w:lineRule="auto"/>
        <w:rPr>
          <w:lang w:eastAsia="x-none"/>
        </w:rPr>
      </w:pPr>
      <w:r w:rsidRPr="00041F93">
        <w:rPr>
          <w:lang w:eastAsia="x-none"/>
        </w:rPr>
        <w:t>FFS: UE monitors one of or both multi-cell scheduling DCI and legacy single cell scheduling DCI for a scheduled cell.</w:t>
      </w:r>
    </w:p>
    <w:p w14:paraId="6AA04304" w14:textId="77777777" w:rsidR="0023426C" w:rsidRPr="00041F93" w:rsidRDefault="0023426C" w:rsidP="0023426C"/>
    <w:p w14:paraId="2137EABD" w14:textId="77777777" w:rsidR="0023426C" w:rsidRPr="00E03E90" w:rsidRDefault="0023426C" w:rsidP="0023426C">
      <w:pPr>
        <w:rPr>
          <w:b/>
          <w:bCs/>
          <w:highlight w:val="green"/>
          <w:lang w:eastAsia="x-none"/>
        </w:rPr>
      </w:pPr>
      <w:r w:rsidRPr="00E03E90">
        <w:rPr>
          <w:b/>
          <w:bCs/>
          <w:highlight w:val="green"/>
          <w:lang w:eastAsia="x-none"/>
        </w:rPr>
        <w:t>Agreement</w:t>
      </w:r>
    </w:p>
    <w:p w14:paraId="793518EB" w14:textId="77DC8B27" w:rsidR="0023426C" w:rsidRPr="00041F93" w:rsidRDefault="0023426C" w:rsidP="00B91FEC">
      <w:pPr>
        <w:numPr>
          <w:ilvl w:val="0"/>
          <w:numId w:val="18"/>
        </w:numPr>
        <w:spacing w:after="0" w:line="240" w:lineRule="auto"/>
        <w:rPr>
          <w:lang w:eastAsia="x-none"/>
        </w:rPr>
      </w:pPr>
      <w:r w:rsidRPr="00041F93">
        <w:rPr>
          <w:lang w:eastAsia="x-none"/>
        </w:rPr>
        <w:t xml:space="preserve">DCI format 0-X/1-X can be transmitted on </w:t>
      </w:r>
      <w:proofErr w:type="spellStart"/>
      <w:r w:rsidRPr="00041F93">
        <w:rPr>
          <w:lang w:eastAsia="x-none"/>
        </w:rPr>
        <w:t>PCell</w:t>
      </w:r>
      <w:proofErr w:type="spellEnd"/>
      <w:r w:rsidRPr="00041F93">
        <w:rPr>
          <w:lang w:eastAsia="x-none"/>
        </w:rPr>
        <w:t>.</w:t>
      </w:r>
    </w:p>
    <w:p w14:paraId="0509DB6C" w14:textId="3505C96D" w:rsidR="0023426C" w:rsidRPr="00041F93" w:rsidRDefault="0023426C" w:rsidP="00B91FEC">
      <w:pPr>
        <w:numPr>
          <w:ilvl w:val="0"/>
          <w:numId w:val="18"/>
        </w:numPr>
        <w:spacing w:after="0" w:line="240" w:lineRule="auto"/>
        <w:rPr>
          <w:lang w:eastAsia="x-none"/>
        </w:rPr>
      </w:pPr>
      <w:r w:rsidRPr="00041F93">
        <w:rPr>
          <w:lang w:eastAsia="x-none"/>
        </w:rPr>
        <w:t xml:space="preserve">DCI format 0-X/1-X can be transmitted on a </w:t>
      </w:r>
      <w:proofErr w:type="spellStart"/>
      <w:r w:rsidRPr="00041F93">
        <w:rPr>
          <w:lang w:eastAsia="x-none"/>
        </w:rPr>
        <w:t>SCell</w:t>
      </w:r>
      <w:proofErr w:type="spellEnd"/>
      <w:r w:rsidRPr="00041F93">
        <w:rPr>
          <w:lang w:eastAsia="x-none"/>
        </w:rPr>
        <w:t xml:space="preserve"> at least when the DCI format 0-X/1-X does not schedule PUSCH/PDSCH on </w:t>
      </w:r>
      <w:proofErr w:type="spellStart"/>
      <w:r w:rsidRPr="00041F93">
        <w:rPr>
          <w:lang w:eastAsia="x-none"/>
        </w:rPr>
        <w:t>PCell</w:t>
      </w:r>
      <w:proofErr w:type="spellEnd"/>
      <w:r w:rsidRPr="00041F93">
        <w:rPr>
          <w:lang w:eastAsia="x-none"/>
        </w:rPr>
        <w:t>.</w:t>
      </w:r>
    </w:p>
    <w:p w14:paraId="66336F03" w14:textId="281FB0BD" w:rsidR="0023426C" w:rsidRPr="00041F93" w:rsidRDefault="0023426C" w:rsidP="00B91FEC">
      <w:pPr>
        <w:numPr>
          <w:ilvl w:val="0"/>
          <w:numId w:val="18"/>
        </w:numPr>
        <w:spacing w:after="0" w:line="240" w:lineRule="auto"/>
        <w:rPr>
          <w:lang w:eastAsia="x-none"/>
        </w:rPr>
      </w:pPr>
      <w:r w:rsidRPr="00041F93">
        <w:rPr>
          <w:lang w:eastAsia="x-none"/>
        </w:rPr>
        <w:t xml:space="preserve">FFS whether a DCI format 0-X/1-X can be transmitted on an </w:t>
      </w:r>
      <w:proofErr w:type="spellStart"/>
      <w:r w:rsidRPr="00041F93">
        <w:rPr>
          <w:lang w:eastAsia="x-none"/>
        </w:rPr>
        <w:t>SCell</w:t>
      </w:r>
      <w:proofErr w:type="spellEnd"/>
      <w:r w:rsidRPr="00041F93">
        <w:rPr>
          <w:lang w:eastAsia="x-none"/>
        </w:rPr>
        <w:t xml:space="preserve"> if the DCI format 0-X/1-X schedules PUSCH/PDSCH on </w:t>
      </w:r>
      <w:proofErr w:type="spellStart"/>
      <w:r w:rsidRPr="00041F93">
        <w:rPr>
          <w:lang w:eastAsia="x-none"/>
        </w:rPr>
        <w:t>PCell</w:t>
      </w:r>
      <w:proofErr w:type="spellEnd"/>
      <w:r w:rsidRPr="00041F93">
        <w:rPr>
          <w:lang w:eastAsia="x-none"/>
        </w:rPr>
        <w:t xml:space="preserve">. </w:t>
      </w:r>
    </w:p>
    <w:p w14:paraId="5E36A971" w14:textId="77777777" w:rsidR="0023426C" w:rsidRPr="00041F93" w:rsidRDefault="0023426C" w:rsidP="0023426C">
      <w:pPr>
        <w:rPr>
          <w:color w:val="000000"/>
        </w:rPr>
      </w:pPr>
    </w:p>
    <w:p w14:paraId="720F4EB5" w14:textId="77777777" w:rsidR="0023426C" w:rsidRPr="00041F93" w:rsidRDefault="0023426C" w:rsidP="0023426C">
      <w:pPr>
        <w:rPr>
          <w:b/>
          <w:bCs/>
          <w:highlight w:val="green"/>
          <w:lang w:eastAsia="x-none"/>
        </w:rPr>
      </w:pPr>
      <w:r w:rsidRPr="00041F93">
        <w:rPr>
          <w:b/>
          <w:bCs/>
          <w:highlight w:val="green"/>
          <w:lang w:eastAsia="x-none"/>
        </w:rPr>
        <w:t>Agreement</w:t>
      </w:r>
    </w:p>
    <w:p w14:paraId="504B5CDB" w14:textId="77777777" w:rsidR="0023426C" w:rsidRPr="00041F93" w:rsidRDefault="0023426C" w:rsidP="0023426C">
      <w:pPr>
        <w:overflowPunct w:val="0"/>
        <w:autoSpaceDE w:val="0"/>
        <w:autoSpaceDN w:val="0"/>
        <w:snapToGrid w:val="0"/>
        <w:jc w:val="both"/>
        <w:rPr>
          <w:rFonts w:ascii="Calibri" w:hAnsi="Calibri" w:cs="Calibri"/>
          <w:color w:val="000000"/>
        </w:rPr>
      </w:pPr>
      <w:r w:rsidRPr="00041F93">
        <w:rPr>
          <w:rFonts w:ascii="Times New Roman" w:hAnsi="Times New Roman"/>
          <w:color w:val="000000"/>
          <w:szCs w:val="20"/>
        </w:rPr>
        <w:t xml:space="preserve">Further study DCI size budget including below options for multi-cell scheduling DCI: </w:t>
      </w:r>
    </w:p>
    <w:p w14:paraId="763614FF" w14:textId="77777777" w:rsidR="0023426C" w:rsidRPr="00041F93" w:rsidRDefault="0023426C" w:rsidP="00B91FEC">
      <w:pPr>
        <w:numPr>
          <w:ilvl w:val="0"/>
          <w:numId w:val="18"/>
        </w:numPr>
        <w:spacing w:after="0" w:line="240" w:lineRule="auto"/>
        <w:rPr>
          <w:lang w:eastAsia="x-none"/>
        </w:rPr>
      </w:pPr>
      <w:r w:rsidRPr="00041F93">
        <w:rPr>
          <w:lang w:eastAsia="x-none"/>
        </w:rPr>
        <w:lastRenderedPageBreak/>
        <w:t>Option 1: Existing DCI size budget is maintained per scheduled cell.</w:t>
      </w:r>
    </w:p>
    <w:p w14:paraId="13D079DE" w14:textId="77777777" w:rsidR="0023426C" w:rsidRPr="00041F93" w:rsidRDefault="0023426C" w:rsidP="00B91FEC">
      <w:pPr>
        <w:numPr>
          <w:ilvl w:val="1"/>
          <w:numId w:val="19"/>
        </w:numPr>
        <w:overflowPunct w:val="0"/>
        <w:autoSpaceDE w:val="0"/>
        <w:autoSpaceDN w:val="0"/>
        <w:snapToGrid w:val="0"/>
        <w:spacing w:after="0" w:line="240" w:lineRule="auto"/>
        <w:jc w:val="both"/>
        <w:rPr>
          <w:color w:val="000000"/>
        </w:rPr>
      </w:pPr>
      <w:r w:rsidRPr="00041F93">
        <w:rPr>
          <w:rFonts w:ascii="Times New Roman" w:hAnsi="Times New Roman"/>
          <w:color w:val="000000"/>
          <w:szCs w:val="20"/>
        </w:rPr>
        <w:t>Alt 1-1: DCI size budget is maintained via DCI size alignment and DCI size budget of DCI format 0_X/1_X is counted for each of the co-scheduled cells.</w:t>
      </w:r>
    </w:p>
    <w:p w14:paraId="3FDFFD9C" w14:textId="77777777" w:rsidR="0023426C" w:rsidRPr="00041F93" w:rsidRDefault="0023426C" w:rsidP="00B91FEC">
      <w:pPr>
        <w:numPr>
          <w:ilvl w:val="1"/>
          <w:numId w:val="19"/>
        </w:numPr>
        <w:overflowPunct w:val="0"/>
        <w:autoSpaceDE w:val="0"/>
        <w:autoSpaceDN w:val="0"/>
        <w:snapToGrid w:val="0"/>
        <w:spacing w:after="0" w:line="240" w:lineRule="auto"/>
        <w:jc w:val="both"/>
        <w:rPr>
          <w:color w:val="000000"/>
        </w:rPr>
      </w:pPr>
      <w:r w:rsidRPr="00041F93">
        <w:rPr>
          <w:rFonts w:ascii="Times New Roman" w:hAnsi="Times New Roman"/>
          <w:color w:val="000000"/>
          <w:szCs w:val="20"/>
        </w:rPr>
        <w:t>Alt 1-2: DCI size budget is maintained via configured size for multi-cell scheduling DCI and DCI size budget of DCI format 0_X/1_X is counted for each of the co-scheduled cells.</w:t>
      </w:r>
    </w:p>
    <w:p w14:paraId="0F1119D9" w14:textId="77777777" w:rsidR="0023426C" w:rsidRPr="00041F93" w:rsidRDefault="0023426C" w:rsidP="00B91FEC">
      <w:pPr>
        <w:numPr>
          <w:ilvl w:val="1"/>
          <w:numId w:val="19"/>
        </w:numPr>
        <w:overflowPunct w:val="0"/>
        <w:autoSpaceDE w:val="0"/>
        <w:autoSpaceDN w:val="0"/>
        <w:snapToGrid w:val="0"/>
        <w:spacing w:after="0" w:line="240" w:lineRule="auto"/>
        <w:jc w:val="both"/>
        <w:rPr>
          <w:color w:val="000000"/>
        </w:rPr>
      </w:pPr>
      <w:r w:rsidRPr="00041F93">
        <w:rPr>
          <w:rFonts w:ascii="Times New Roman" w:hAnsi="Times New Roman"/>
          <w:color w:val="000000"/>
          <w:szCs w:val="20"/>
        </w:rPr>
        <w:t>Alt 1-3: DCI size budget is maintained via DCI size alignment and DCI size budget of multi-cell scheduling DCI is counted only in one scheduled cell.</w:t>
      </w:r>
    </w:p>
    <w:p w14:paraId="1E195AF2" w14:textId="77777777" w:rsidR="0023426C" w:rsidRPr="00041F93" w:rsidRDefault="0023426C" w:rsidP="00B91FEC">
      <w:pPr>
        <w:numPr>
          <w:ilvl w:val="0"/>
          <w:numId w:val="18"/>
        </w:numPr>
        <w:spacing w:after="0" w:line="240" w:lineRule="auto"/>
        <w:rPr>
          <w:lang w:eastAsia="x-none"/>
        </w:rPr>
      </w:pPr>
      <w:r w:rsidRPr="00041F93">
        <w:rPr>
          <w:lang w:eastAsia="x-none"/>
        </w:rPr>
        <w:t xml:space="preserve">Option 2: Existing DCI size budget is not necessarily maintained per scheduled cell. </w:t>
      </w:r>
    </w:p>
    <w:p w14:paraId="4DC2C9D5" w14:textId="77777777" w:rsidR="0023426C" w:rsidRPr="00041F93" w:rsidRDefault="0023426C" w:rsidP="00B91FEC">
      <w:pPr>
        <w:numPr>
          <w:ilvl w:val="1"/>
          <w:numId w:val="19"/>
        </w:numPr>
        <w:overflowPunct w:val="0"/>
        <w:autoSpaceDE w:val="0"/>
        <w:autoSpaceDN w:val="0"/>
        <w:snapToGrid w:val="0"/>
        <w:spacing w:after="0" w:line="240" w:lineRule="auto"/>
        <w:jc w:val="both"/>
        <w:rPr>
          <w:color w:val="000000"/>
        </w:rPr>
      </w:pPr>
      <w:r w:rsidRPr="00041F93">
        <w:rPr>
          <w:rFonts w:ascii="Times New Roman" w:hAnsi="Times New Roman"/>
          <w:color w:val="000000"/>
          <w:szCs w:val="20"/>
        </w:rPr>
        <w:t>Alt 2-1: DCI size budget of multi-cell scheduling DCI is counted only in one scheduled cell.</w:t>
      </w:r>
    </w:p>
    <w:p w14:paraId="44C5DB00" w14:textId="77777777" w:rsidR="0023426C" w:rsidRPr="00041F93" w:rsidRDefault="0023426C" w:rsidP="00B91FEC">
      <w:pPr>
        <w:numPr>
          <w:ilvl w:val="1"/>
          <w:numId w:val="19"/>
        </w:numPr>
        <w:overflowPunct w:val="0"/>
        <w:autoSpaceDE w:val="0"/>
        <w:autoSpaceDN w:val="0"/>
        <w:snapToGrid w:val="0"/>
        <w:spacing w:after="0" w:line="240" w:lineRule="auto"/>
        <w:jc w:val="both"/>
        <w:rPr>
          <w:color w:val="000000"/>
        </w:rPr>
      </w:pPr>
      <w:r w:rsidRPr="00041F93">
        <w:rPr>
          <w:rFonts w:ascii="Times New Roman" w:hAnsi="Times New Roman"/>
          <w:color w:val="000000"/>
          <w:szCs w:val="20"/>
        </w:rPr>
        <w:t xml:space="preserve">Alt 2-2: DCI size budget of multi-cell scheduling DCI is not counted per serving cell and not considered in the related serving cell specific DCI size alignment procedure, e.g., for K co-scheduled cells, </w:t>
      </w:r>
      <w:proofErr w:type="spellStart"/>
      <w:r w:rsidRPr="00041F93">
        <w:rPr>
          <w:rFonts w:ascii="Times New Roman" w:hAnsi="Times New Roman"/>
          <w:color w:val="000000"/>
          <w:szCs w:val="20"/>
        </w:rPr>
        <w:t>gNB</w:t>
      </w:r>
      <w:proofErr w:type="spellEnd"/>
      <w:r w:rsidRPr="00041F93">
        <w:rPr>
          <w:rFonts w:ascii="Times New Roman" w:hAnsi="Times New Roman"/>
          <w:color w:val="000000"/>
          <w:szCs w:val="20"/>
        </w:rPr>
        <w:t xml:space="preserve"> guarantee the total budget of 3*K DCI sizes is not exceeded.</w:t>
      </w:r>
    </w:p>
    <w:p w14:paraId="756F7B0B" w14:textId="77777777" w:rsidR="0023426C" w:rsidRPr="00041F93" w:rsidRDefault="0023426C" w:rsidP="00B91FEC">
      <w:pPr>
        <w:numPr>
          <w:ilvl w:val="1"/>
          <w:numId w:val="19"/>
        </w:numPr>
        <w:overflowPunct w:val="0"/>
        <w:autoSpaceDE w:val="0"/>
        <w:autoSpaceDN w:val="0"/>
        <w:snapToGrid w:val="0"/>
        <w:spacing w:after="0" w:line="240" w:lineRule="auto"/>
        <w:jc w:val="both"/>
        <w:rPr>
          <w:color w:val="000000"/>
        </w:rPr>
      </w:pPr>
      <w:r w:rsidRPr="00041F93">
        <w:rPr>
          <w:rFonts w:ascii="Times New Roman" w:hAnsi="Times New Roman"/>
          <w:color w:val="000000"/>
          <w:szCs w:val="20"/>
        </w:rPr>
        <w:t>Alt 2-3: voiding the “3+1” limit for multi-cell scheduling</w:t>
      </w:r>
    </w:p>
    <w:p w14:paraId="50D0525A" w14:textId="77777777" w:rsidR="0023426C" w:rsidRPr="00041F93" w:rsidRDefault="0023426C" w:rsidP="00B91FEC">
      <w:pPr>
        <w:numPr>
          <w:ilvl w:val="1"/>
          <w:numId w:val="19"/>
        </w:numPr>
        <w:overflowPunct w:val="0"/>
        <w:autoSpaceDE w:val="0"/>
        <w:autoSpaceDN w:val="0"/>
        <w:snapToGrid w:val="0"/>
        <w:spacing w:after="0" w:line="240" w:lineRule="auto"/>
        <w:jc w:val="both"/>
        <w:rPr>
          <w:color w:val="000000"/>
        </w:rPr>
      </w:pPr>
      <w:r w:rsidRPr="00041F93">
        <w:rPr>
          <w:rFonts w:ascii="Times New Roman" w:hAnsi="Times New Roman"/>
          <w:color w:val="000000"/>
          <w:szCs w:val="20"/>
        </w:rPr>
        <w:t>Alt 2-4: the DCI size budget for DCI size alignment can be separately configured for each cell</w:t>
      </w:r>
    </w:p>
    <w:p w14:paraId="62F41C30" w14:textId="77777777" w:rsidR="0023426C" w:rsidRPr="00041F93" w:rsidRDefault="0023426C" w:rsidP="00B91FEC">
      <w:pPr>
        <w:numPr>
          <w:ilvl w:val="1"/>
          <w:numId w:val="19"/>
        </w:numPr>
        <w:overflowPunct w:val="0"/>
        <w:autoSpaceDE w:val="0"/>
        <w:autoSpaceDN w:val="0"/>
        <w:snapToGrid w:val="0"/>
        <w:spacing w:after="0" w:line="240" w:lineRule="auto"/>
        <w:jc w:val="both"/>
        <w:rPr>
          <w:color w:val="000000"/>
        </w:rPr>
      </w:pPr>
      <w:r w:rsidRPr="00041F93">
        <w:rPr>
          <w:rFonts w:ascii="Times New Roman" w:hAnsi="Times New Roman"/>
          <w:color w:val="000000"/>
          <w:szCs w:val="20"/>
        </w:rPr>
        <w:t>Alt 2-5: DCI size budget of the scheduling cell can be increased to account for the DCI format for multi-cell scheduling. Accordingly, the DCI size budget of a scheduled cell can be reduced.</w:t>
      </w:r>
    </w:p>
    <w:p w14:paraId="49EA40F1" w14:textId="77777777" w:rsidR="0023426C" w:rsidRPr="00041F93" w:rsidRDefault="0023426C" w:rsidP="00B91FEC">
      <w:pPr>
        <w:numPr>
          <w:ilvl w:val="0"/>
          <w:numId w:val="18"/>
        </w:numPr>
        <w:spacing w:after="0" w:line="240" w:lineRule="auto"/>
        <w:rPr>
          <w:lang w:eastAsia="x-none"/>
        </w:rPr>
      </w:pPr>
      <w:r w:rsidRPr="00041F93">
        <w:rPr>
          <w:lang w:eastAsia="x-none"/>
        </w:rPr>
        <w:t>Other options/alternatives could be considered.</w:t>
      </w:r>
    </w:p>
    <w:p w14:paraId="3ACA3FC8" w14:textId="77777777" w:rsidR="0023426C" w:rsidRPr="00041F93" w:rsidRDefault="0023426C" w:rsidP="0023426C">
      <w:pPr>
        <w:rPr>
          <w:color w:val="000000"/>
        </w:rPr>
      </w:pPr>
    </w:p>
    <w:p w14:paraId="7BFDBA83" w14:textId="77777777" w:rsidR="0023426C" w:rsidRPr="00041F93" w:rsidRDefault="0023426C" w:rsidP="0023426C">
      <w:pPr>
        <w:rPr>
          <w:b/>
          <w:bCs/>
          <w:highlight w:val="green"/>
          <w:lang w:eastAsia="x-none"/>
        </w:rPr>
      </w:pPr>
      <w:r w:rsidRPr="00041F93">
        <w:rPr>
          <w:b/>
          <w:bCs/>
          <w:highlight w:val="green"/>
          <w:lang w:eastAsia="x-none"/>
        </w:rPr>
        <w:t>Agreement</w:t>
      </w:r>
    </w:p>
    <w:p w14:paraId="4FE93225" w14:textId="77777777" w:rsidR="0023426C" w:rsidRPr="00041F93" w:rsidRDefault="0023426C" w:rsidP="0023426C">
      <w:pPr>
        <w:overflowPunct w:val="0"/>
        <w:autoSpaceDE w:val="0"/>
        <w:autoSpaceDN w:val="0"/>
        <w:snapToGrid w:val="0"/>
        <w:jc w:val="both"/>
        <w:rPr>
          <w:rFonts w:ascii="Calibri" w:eastAsia="SimSun" w:hAnsi="Calibri" w:cs="Calibri"/>
          <w:color w:val="000000"/>
        </w:rPr>
      </w:pPr>
      <w:r w:rsidRPr="00041F93">
        <w:rPr>
          <w:rFonts w:ascii="Times New Roman" w:hAnsi="Times New Roman"/>
          <w:color w:val="000000"/>
          <w:szCs w:val="20"/>
        </w:rPr>
        <w:t xml:space="preserve">Further study BD/CCE counting for multi-cell scheduling DCI based on below options: </w:t>
      </w:r>
    </w:p>
    <w:p w14:paraId="40358757" w14:textId="77777777" w:rsidR="0023426C" w:rsidRPr="00041F93" w:rsidRDefault="0023426C" w:rsidP="00B91FEC">
      <w:pPr>
        <w:numPr>
          <w:ilvl w:val="0"/>
          <w:numId w:val="18"/>
        </w:numPr>
        <w:spacing w:after="0" w:line="240" w:lineRule="auto"/>
        <w:rPr>
          <w:lang w:eastAsia="x-none"/>
        </w:rPr>
      </w:pPr>
      <w:r w:rsidRPr="00041F93">
        <w:rPr>
          <w:lang w:eastAsia="x-none"/>
        </w:rPr>
        <w:t xml:space="preserve">Alt 1: counted on each co-scheduled cell </w:t>
      </w:r>
    </w:p>
    <w:p w14:paraId="6095DC89" w14:textId="77777777" w:rsidR="0023426C" w:rsidRPr="00041F93" w:rsidRDefault="0023426C" w:rsidP="00B91FEC">
      <w:pPr>
        <w:numPr>
          <w:ilvl w:val="0"/>
          <w:numId w:val="18"/>
        </w:numPr>
        <w:spacing w:after="0" w:line="240" w:lineRule="auto"/>
        <w:rPr>
          <w:lang w:eastAsia="x-none"/>
        </w:rPr>
      </w:pPr>
      <w:r w:rsidRPr="00041F93">
        <w:rPr>
          <w:lang w:eastAsia="x-none"/>
        </w:rPr>
        <w:t>Alt 2: counted only in one scheduled cell</w:t>
      </w:r>
    </w:p>
    <w:p w14:paraId="703A5BFE" w14:textId="77777777" w:rsidR="0023426C" w:rsidRPr="00041F93" w:rsidRDefault="0023426C" w:rsidP="00B91FEC">
      <w:pPr>
        <w:numPr>
          <w:ilvl w:val="0"/>
          <w:numId w:val="18"/>
        </w:numPr>
        <w:spacing w:after="0" w:line="240" w:lineRule="auto"/>
        <w:rPr>
          <w:lang w:eastAsia="x-none"/>
        </w:rPr>
      </w:pPr>
      <w:r w:rsidRPr="00041F93">
        <w:rPr>
          <w:lang w:eastAsia="x-none"/>
        </w:rPr>
        <w:t>Alt 3: scaled down to each of co-scheduled cell according to the number of co-scheduled cells</w:t>
      </w:r>
    </w:p>
    <w:p w14:paraId="09E81284" w14:textId="77777777" w:rsidR="0023426C" w:rsidRPr="00041F93" w:rsidRDefault="0023426C" w:rsidP="00B91FEC">
      <w:pPr>
        <w:numPr>
          <w:ilvl w:val="0"/>
          <w:numId w:val="18"/>
        </w:numPr>
        <w:spacing w:after="0" w:line="240" w:lineRule="auto"/>
        <w:rPr>
          <w:lang w:eastAsia="x-none"/>
        </w:rPr>
      </w:pPr>
      <w:r w:rsidRPr="00041F93">
        <w:rPr>
          <w:lang w:eastAsia="x-none"/>
        </w:rPr>
        <w:t>Alt 4: counted as part of the scheduling cell instead of each scheduled cell</w:t>
      </w:r>
    </w:p>
    <w:p w14:paraId="271B1384" w14:textId="77777777" w:rsidR="0023426C" w:rsidRPr="00041F93" w:rsidRDefault="0023426C" w:rsidP="00B91FEC">
      <w:pPr>
        <w:numPr>
          <w:ilvl w:val="0"/>
          <w:numId w:val="18"/>
        </w:numPr>
        <w:spacing w:after="0" w:line="240" w:lineRule="auto"/>
        <w:rPr>
          <w:lang w:eastAsia="x-none"/>
        </w:rPr>
      </w:pPr>
      <w:r w:rsidRPr="00041F93">
        <w:rPr>
          <w:lang w:eastAsia="x-none"/>
        </w:rPr>
        <w:t>Alt 5: scaled down to each of scheduled cells excluding scheduling cell</w:t>
      </w:r>
    </w:p>
    <w:p w14:paraId="54C88652" w14:textId="77777777" w:rsidR="0023426C" w:rsidRPr="00041F93" w:rsidRDefault="0023426C" w:rsidP="00B91FEC">
      <w:pPr>
        <w:numPr>
          <w:ilvl w:val="0"/>
          <w:numId w:val="18"/>
        </w:numPr>
        <w:spacing w:after="0" w:line="240" w:lineRule="auto"/>
        <w:rPr>
          <w:lang w:eastAsia="x-none"/>
        </w:rPr>
      </w:pPr>
      <w:r w:rsidRPr="00041F93">
        <w:rPr>
          <w:lang w:eastAsia="x-none"/>
        </w:rPr>
        <w:t>Alt 6: counted on each co-scheduled cell excluding scheduling cell</w:t>
      </w:r>
    </w:p>
    <w:p w14:paraId="2BD5C9B0" w14:textId="77777777" w:rsidR="0023426C" w:rsidRPr="00041F93" w:rsidRDefault="0023426C" w:rsidP="00B91FEC">
      <w:pPr>
        <w:numPr>
          <w:ilvl w:val="0"/>
          <w:numId w:val="18"/>
        </w:numPr>
        <w:spacing w:after="0" w:line="240" w:lineRule="auto"/>
        <w:rPr>
          <w:lang w:eastAsia="x-none"/>
        </w:rPr>
      </w:pPr>
      <w:r w:rsidRPr="00041F93">
        <w:rPr>
          <w:lang w:eastAsia="x-none"/>
        </w:rPr>
        <w:t>Other alternatives could be considered.</w:t>
      </w:r>
    </w:p>
    <w:p w14:paraId="43A72CDE" w14:textId="77777777" w:rsidR="0023426C" w:rsidRPr="00041F93" w:rsidRDefault="0023426C" w:rsidP="0023426C">
      <w:pPr>
        <w:rPr>
          <w:rFonts w:eastAsia="Malgun Gothic"/>
          <w:color w:val="000000"/>
        </w:rPr>
      </w:pPr>
    </w:p>
    <w:p w14:paraId="7F7128DF" w14:textId="77777777" w:rsidR="0023426C" w:rsidRPr="00041F93" w:rsidRDefault="0023426C" w:rsidP="0023426C">
      <w:pPr>
        <w:rPr>
          <w:b/>
          <w:bCs/>
          <w:highlight w:val="green"/>
          <w:lang w:eastAsia="x-none"/>
        </w:rPr>
      </w:pPr>
      <w:r w:rsidRPr="00041F93">
        <w:rPr>
          <w:b/>
          <w:bCs/>
          <w:highlight w:val="green"/>
          <w:lang w:eastAsia="x-none"/>
        </w:rPr>
        <w:t>Agreement</w:t>
      </w:r>
    </w:p>
    <w:p w14:paraId="3339E641" w14:textId="77777777" w:rsidR="0023426C" w:rsidRPr="00041F93" w:rsidRDefault="0023426C" w:rsidP="0023426C">
      <w:pPr>
        <w:overflowPunct w:val="0"/>
        <w:autoSpaceDE w:val="0"/>
        <w:autoSpaceDN w:val="0"/>
        <w:snapToGrid w:val="0"/>
        <w:jc w:val="both"/>
        <w:rPr>
          <w:rFonts w:ascii="Calibri" w:hAnsi="Calibri" w:cs="Calibri"/>
          <w:color w:val="000000"/>
        </w:rPr>
      </w:pPr>
      <w:r w:rsidRPr="00041F93">
        <w:rPr>
          <w:rFonts w:ascii="Times New Roman" w:hAnsi="Times New Roman"/>
          <w:color w:val="000000"/>
          <w:szCs w:val="20"/>
        </w:rPr>
        <w:t>For multi-cell scheduling, the co-scheduled cells are indicated by DCI format 0_X/1_X. At least the following options are considered:</w:t>
      </w:r>
    </w:p>
    <w:p w14:paraId="4F430D2D" w14:textId="77777777" w:rsidR="0023426C" w:rsidRPr="00041F93" w:rsidRDefault="0023426C" w:rsidP="00B91FEC">
      <w:pPr>
        <w:numPr>
          <w:ilvl w:val="0"/>
          <w:numId w:val="19"/>
        </w:numPr>
        <w:overflowPunct w:val="0"/>
        <w:autoSpaceDE w:val="0"/>
        <w:autoSpaceDN w:val="0"/>
        <w:snapToGrid w:val="0"/>
        <w:spacing w:after="0" w:line="240" w:lineRule="auto"/>
        <w:jc w:val="both"/>
        <w:rPr>
          <w:color w:val="000000"/>
        </w:rPr>
      </w:pPr>
      <w:r w:rsidRPr="00041F93">
        <w:rPr>
          <w:rFonts w:ascii="Times New Roman" w:hAnsi="Times New Roman"/>
          <w:color w:val="000000"/>
          <w:szCs w:val="20"/>
        </w:rPr>
        <w:t xml:space="preserve">Option 1: An indicator in the DCI points to one row of a table defining combinations of scheduled cells. </w:t>
      </w:r>
    </w:p>
    <w:p w14:paraId="5A5D4EB6" w14:textId="77777777" w:rsidR="0023426C" w:rsidRPr="00041F93" w:rsidRDefault="0023426C" w:rsidP="00B91FEC">
      <w:pPr>
        <w:numPr>
          <w:ilvl w:val="1"/>
          <w:numId w:val="19"/>
        </w:numPr>
        <w:overflowPunct w:val="0"/>
        <w:autoSpaceDE w:val="0"/>
        <w:autoSpaceDN w:val="0"/>
        <w:snapToGrid w:val="0"/>
        <w:spacing w:after="0" w:line="240" w:lineRule="auto"/>
        <w:jc w:val="both"/>
        <w:rPr>
          <w:color w:val="000000"/>
        </w:rPr>
      </w:pPr>
      <w:r w:rsidRPr="00041F93">
        <w:rPr>
          <w:rFonts w:ascii="Times New Roman" w:hAnsi="Times New Roman"/>
          <w:color w:val="000000"/>
          <w:szCs w:val="20"/>
        </w:rPr>
        <w:t>The table is configured by RRC signaling.</w:t>
      </w:r>
    </w:p>
    <w:p w14:paraId="48A19460" w14:textId="77777777" w:rsidR="0023426C" w:rsidRPr="00041F93" w:rsidRDefault="0023426C" w:rsidP="00B91FEC">
      <w:pPr>
        <w:numPr>
          <w:ilvl w:val="1"/>
          <w:numId w:val="19"/>
        </w:numPr>
        <w:overflowPunct w:val="0"/>
        <w:autoSpaceDE w:val="0"/>
        <w:autoSpaceDN w:val="0"/>
        <w:snapToGrid w:val="0"/>
        <w:spacing w:after="0" w:line="240" w:lineRule="auto"/>
        <w:jc w:val="both"/>
        <w:rPr>
          <w:color w:val="000000"/>
        </w:rPr>
      </w:pPr>
      <w:r w:rsidRPr="00041F93">
        <w:rPr>
          <w:rFonts w:ascii="Times New Roman" w:hAnsi="Times New Roman"/>
          <w:color w:val="000000"/>
          <w:szCs w:val="20"/>
        </w:rPr>
        <w:t>FFS: Separate tables can be configured for multi-cell PDSCH scheduling and multi-cell PUSCH scheduling.</w:t>
      </w:r>
    </w:p>
    <w:p w14:paraId="79C6152B" w14:textId="77777777" w:rsidR="0023426C" w:rsidRPr="00041F93" w:rsidRDefault="0023426C" w:rsidP="00B91FEC">
      <w:pPr>
        <w:numPr>
          <w:ilvl w:val="0"/>
          <w:numId w:val="19"/>
        </w:numPr>
        <w:overflowPunct w:val="0"/>
        <w:autoSpaceDE w:val="0"/>
        <w:autoSpaceDN w:val="0"/>
        <w:snapToGrid w:val="0"/>
        <w:spacing w:after="0" w:line="240" w:lineRule="auto"/>
        <w:jc w:val="both"/>
        <w:rPr>
          <w:color w:val="000000"/>
        </w:rPr>
      </w:pPr>
      <w:r w:rsidRPr="00041F93">
        <w:rPr>
          <w:rFonts w:ascii="Times New Roman" w:hAnsi="Times New Roman"/>
          <w:color w:val="000000"/>
          <w:szCs w:val="20"/>
        </w:rPr>
        <w:t xml:space="preserve">Option 2: An indicator in the DCI is a bitmap corresponding to a set of configured cells that can be scheduled by the DCI 0_X/1_X </w:t>
      </w:r>
    </w:p>
    <w:p w14:paraId="3F26FAD9" w14:textId="77777777" w:rsidR="0023426C" w:rsidRPr="00041F93" w:rsidRDefault="0023426C" w:rsidP="00B91FEC">
      <w:pPr>
        <w:numPr>
          <w:ilvl w:val="1"/>
          <w:numId w:val="19"/>
        </w:numPr>
        <w:overflowPunct w:val="0"/>
        <w:autoSpaceDE w:val="0"/>
        <w:autoSpaceDN w:val="0"/>
        <w:snapToGrid w:val="0"/>
        <w:spacing w:after="0" w:line="240" w:lineRule="auto"/>
        <w:jc w:val="both"/>
        <w:rPr>
          <w:color w:val="000000"/>
        </w:rPr>
      </w:pPr>
      <w:r w:rsidRPr="00041F93">
        <w:rPr>
          <w:rFonts w:ascii="Times New Roman" w:hAnsi="Times New Roman"/>
          <w:color w:val="000000"/>
          <w:szCs w:val="20"/>
        </w:rPr>
        <w:t>FFS: Separate sets of configured cells for multi-cell PDSCH scheduling and multi-cell PUSCH scheduling.</w:t>
      </w:r>
    </w:p>
    <w:p w14:paraId="557223C8" w14:textId="77777777" w:rsidR="0023426C" w:rsidRPr="00041F93" w:rsidRDefault="0023426C" w:rsidP="00B91FEC">
      <w:pPr>
        <w:numPr>
          <w:ilvl w:val="0"/>
          <w:numId w:val="19"/>
        </w:numPr>
        <w:overflowPunct w:val="0"/>
        <w:autoSpaceDE w:val="0"/>
        <w:autoSpaceDN w:val="0"/>
        <w:snapToGrid w:val="0"/>
        <w:spacing w:after="0" w:line="240" w:lineRule="auto"/>
        <w:jc w:val="both"/>
        <w:rPr>
          <w:color w:val="000000"/>
        </w:rPr>
      </w:pPr>
      <w:r w:rsidRPr="00041F93">
        <w:rPr>
          <w:rFonts w:ascii="Times New Roman" w:hAnsi="Times New Roman"/>
          <w:color w:val="000000"/>
          <w:szCs w:val="20"/>
        </w:rPr>
        <w:t>Option 3: using existing field (e.g., CIF, FDRA) to indicate whether one or more cells are scheduled or not</w:t>
      </w:r>
    </w:p>
    <w:p w14:paraId="16D39E67" w14:textId="77777777" w:rsidR="0023426C" w:rsidRPr="00041F93" w:rsidRDefault="0023426C" w:rsidP="00B91FEC">
      <w:pPr>
        <w:numPr>
          <w:ilvl w:val="0"/>
          <w:numId w:val="19"/>
        </w:numPr>
        <w:overflowPunct w:val="0"/>
        <w:autoSpaceDE w:val="0"/>
        <w:autoSpaceDN w:val="0"/>
        <w:snapToGrid w:val="0"/>
        <w:spacing w:after="0" w:line="240" w:lineRule="auto"/>
        <w:jc w:val="both"/>
        <w:rPr>
          <w:color w:val="000000"/>
        </w:rPr>
      </w:pPr>
      <w:r w:rsidRPr="00041F93">
        <w:rPr>
          <w:rFonts w:ascii="Times New Roman" w:hAnsi="Times New Roman"/>
          <w:color w:val="000000"/>
          <w:szCs w:val="20"/>
        </w:rPr>
        <w:lastRenderedPageBreak/>
        <w:t>Other options are not precluded.</w:t>
      </w:r>
    </w:p>
    <w:p w14:paraId="4F709ABA" w14:textId="77777777" w:rsidR="0023426C" w:rsidRPr="00041F93" w:rsidRDefault="0023426C" w:rsidP="00B91FEC">
      <w:pPr>
        <w:numPr>
          <w:ilvl w:val="0"/>
          <w:numId w:val="19"/>
        </w:numPr>
        <w:overflowPunct w:val="0"/>
        <w:autoSpaceDE w:val="0"/>
        <w:autoSpaceDN w:val="0"/>
        <w:snapToGrid w:val="0"/>
        <w:spacing w:after="0" w:line="240" w:lineRule="auto"/>
        <w:jc w:val="both"/>
      </w:pPr>
      <w:r w:rsidRPr="00041F93">
        <w:rPr>
          <w:rFonts w:ascii="Times New Roman" w:hAnsi="Times New Roman"/>
          <w:szCs w:val="20"/>
        </w:rPr>
        <w:t xml:space="preserve">Note: It does not preclude other DCI information fields (e.g., BWP) to be jointly indicated by the indicator of the co-scheduled cells. </w:t>
      </w:r>
    </w:p>
    <w:p w14:paraId="2DECAC16" w14:textId="77777777" w:rsidR="0023426C" w:rsidRPr="00041F93" w:rsidRDefault="0023426C" w:rsidP="0023426C">
      <w:pPr>
        <w:rPr>
          <w:lang w:eastAsia="x-none"/>
        </w:rPr>
      </w:pPr>
    </w:p>
    <w:p w14:paraId="6B928BA6" w14:textId="77777777" w:rsidR="0023426C" w:rsidRPr="00041F93" w:rsidRDefault="0023426C" w:rsidP="0023426C">
      <w:pPr>
        <w:rPr>
          <w:b/>
          <w:bCs/>
          <w:highlight w:val="green"/>
          <w:lang w:eastAsia="x-none"/>
        </w:rPr>
      </w:pPr>
      <w:r w:rsidRPr="00041F93">
        <w:rPr>
          <w:b/>
          <w:bCs/>
          <w:highlight w:val="green"/>
          <w:lang w:eastAsia="x-none"/>
        </w:rPr>
        <w:t>Agreement</w:t>
      </w:r>
    </w:p>
    <w:p w14:paraId="70046054" w14:textId="77777777" w:rsidR="0023426C" w:rsidRPr="00041F93" w:rsidRDefault="0023426C" w:rsidP="0023426C">
      <w:pPr>
        <w:overflowPunct w:val="0"/>
        <w:autoSpaceDE w:val="0"/>
        <w:autoSpaceDN w:val="0"/>
        <w:snapToGrid w:val="0"/>
        <w:jc w:val="both"/>
        <w:rPr>
          <w:rFonts w:eastAsia="Times New Roman" w:cs="Times"/>
          <w:color w:val="000000"/>
        </w:rPr>
      </w:pPr>
      <w:r w:rsidRPr="00041F93">
        <w:rPr>
          <w:rFonts w:eastAsia="Times New Roman" w:cs="Times"/>
          <w:szCs w:val="20"/>
        </w:rPr>
        <w:t xml:space="preserve">For design of multi-cell </w:t>
      </w:r>
      <w:r w:rsidRPr="00041F93">
        <w:rPr>
          <w:rFonts w:eastAsia="Times New Roman" w:cs="Times"/>
          <w:color w:val="000000"/>
          <w:szCs w:val="20"/>
        </w:rPr>
        <w:t xml:space="preserve">scheduling DCI, companies are encouraged to consider following types of DCI fields: </w:t>
      </w:r>
    </w:p>
    <w:p w14:paraId="72F06E9F" w14:textId="77777777" w:rsidR="0023426C" w:rsidRPr="00041F93" w:rsidRDefault="0023426C" w:rsidP="00B91FEC">
      <w:pPr>
        <w:numPr>
          <w:ilvl w:val="0"/>
          <w:numId w:val="19"/>
        </w:numPr>
        <w:overflowPunct w:val="0"/>
        <w:autoSpaceDE w:val="0"/>
        <w:autoSpaceDN w:val="0"/>
        <w:snapToGrid w:val="0"/>
        <w:spacing w:after="0" w:line="240" w:lineRule="auto"/>
        <w:jc w:val="both"/>
        <w:rPr>
          <w:rFonts w:eastAsia="Times New Roman" w:cs="Times"/>
          <w:color w:val="000000"/>
        </w:rPr>
      </w:pPr>
      <w:r w:rsidRPr="00041F93">
        <w:rPr>
          <w:rFonts w:eastAsia="Times New Roman" w:cs="Times"/>
          <w:color w:val="000000"/>
          <w:szCs w:val="20"/>
        </w:rPr>
        <w:t>Type-1 field: A single field indicating common information to all the co-scheduled cells or separate information to each of co-scheduled cells via joint indication or an information to only one of co-scheduled cells</w:t>
      </w:r>
    </w:p>
    <w:p w14:paraId="0CD0D090" w14:textId="77777777" w:rsidR="0023426C" w:rsidRPr="00041F93" w:rsidRDefault="0023426C" w:rsidP="00B91FEC">
      <w:pPr>
        <w:numPr>
          <w:ilvl w:val="0"/>
          <w:numId w:val="19"/>
        </w:numPr>
        <w:overflowPunct w:val="0"/>
        <w:autoSpaceDE w:val="0"/>
        <w:autoSpaceDN w:val="0"/>
        <w:snapToGrid w:val="0"/>
        <w:spacing w:after="0" w:line="240" w:lineRule="auto"/>
        <w:jc w:val="both"/>
        <w:rPr>
          <w:rFonts w:eastAsia="Times New Roman" w:cs="Times"/>
          <w:color w:val="000000"/>
        </w:rPr>
      </w:pPr>
      <w:r w:rsidRPr="00041F93">
        <w:rPr>
          <w:rFonts w:eastAsia="Times New Roman" w:cs="Times"/>
          <w:color w:val="000000"/>
          <w:szCs w:val="20"/>
        </w:rPr>
        <w:t>Type-2 field: Separate field for each of the co-scheduled cells, or each sub-group comprising one or more co-scheduled cells where a single field is commonly applied to the co-scheduled cells belonging to a same sub-group</w:t>
      </w:r>
    </w:p>
    <w:p w14:paraId="41DDCF19" w14:textId="77777777" w:rsidR="0023426C" w:rsidRPr="00041F93" w:rsidRDefault="0023426C" w:rsidP="00B91FEC">
      <w:pPr>
        <w:numPr>
          <w:ilvl w:val="0"/>
          <w:numId w:val="19"/>
        </w:numPr>
        <w:overflowPunct w:val="0"/>
        <w:autoSpaceDE w:val="0"/>
        <w:autoSpaceDN w:val="0"/>
        <w:snapToGrid w:val="0"/>
        <w:spacing w:after="0" w:line="240" w:lineRule="auto"/>
        <w:jc w:val="both"/>
        <w:rPr>
          <w:rFonts w:eastAsia="Times New Roman" w:cs="Times"/>
          <w:color w:val="000000"/>
        </w:rPr>
      </w:pPr>
      <w:r w:rsidRPr="00041F93">
        <w:rPr>
          <w:rFonts w:eastAsia="Times New Roman" w:cs="Times"/>
          <w:color w:val="000000"/>
          <w:szCs w:val="20"/>
        </w:rPr>
        <w:t>Type-3 field: Common or separate to each of the co-scheduled cells or to each sub-group.</w:t>
      </w:r>
    </w:p>
    <w:p w14:paraId="755EC10E" w14:textId="77777777" w:rsidR="0023426C" w:rsidRPr="00041F93" w:rsidRDefault="0023426C" w:rsidP="00B91FEC">
      <w:pPr>
        <w:numPr>
          <w:ilvl w:val="1"/>
          <w:numId w:val="20"/>
        </w:numPr>
        <w:overflowPunct w:val="0"/>
        <w:autoSpaceDE w:val="0"/>
        <w:autoSpaceDN w:val="0"/>
        <w:snapToGrid w:val="0"/>
        <w:spacing w:after="0" w:line="240" w:lineRule="auto"/>
        <w:jc w:val="both"/>
        <w:rPr>
          <w:rFonts w:eastAsia="Times New Roman" w:cs="Times"/>
          <w:color w:val="000000"/>
        </w:rPr>
      </w:pPr>
      <w:r w:rsidRPr="00041F93">
        <w:rPr>
          <w:rFonts w:eastAsia="Times New Roman" w:cs="Times"/>
          <w:color w:val="000000"/>
          <w:szCs w:val="20"/>
        </w:rPr>
        <w:t>FFS: whether it is dependent on explicit configuration or implicit condition (e.g., intra or inter band CA, FR1 or FR2).</w:t>
      </w:r>
    </w:p>
    <w:p w14:paraId="4F212128" w14:textId="77777777" w:rsidR="0023426C" w:rsidRPr="00041F93" w:rsidRDefault="0023426C" w:rsidP="00B91FEC">
      <w:pPr>
        <w:numPr>
          <w:ilvl w:val="0"/>
          <w:numId w:val="19"/>
        </w:numPr>
        <w:overflowPunct w:val="0"/>
        <w:autoSpaceDE w:val="0"/>
        <w:autoSpaceDN w:val="0"/>
        <w:snapToGrid w:val="0"/>
        <w:spacing w:after="0" w:line="240" w:lineRule="auto"/>
        <w:jc w:val="both"/>
        <w:rPr>
          <w:rFonts w:eastAsia="Times New Roman" w:cs="Times"/>
          <w:color w:val="000000"/>
        </w:rPr>
      </w:pPr>
      <w:r w:rsidRPr="00041F93">
        <w:rPr>
          <w:rFonts w:eastAsia="Times New Roman" w:cs="Times"/>
          <w:color w:val="000000"/>
          <w:szCs w:val="20"/>
        </w:rPr>
        <w:t>Other types are not precluded.</w:t>
      </w:r>
    </w:p>
    <w:p w14:paraId="4501EB19" w14:textId="77777777" w:rsidR="0023426C" w:rsidRPr="00041F93" w:rsidRDefault="0023426C" w:rsidP="0023426C"/>
    <w:p w14:paraId="2ADEEE2A" w14:textId="77777777" w:rsidR="00B13BAA" w:rsidRDefault="00B13BAA" w:rsidP="00B13BAA">
      <w:pPr>
        <w:pStyle w:val="Heading3"/>
        <w:numPr>
          <w:ilvl w:val="0"/>
          <w:numId w:val="0"/>
        </w:numPr>
        <w:ind w:left="720" w:hanging="720"/>
      </w:pPr>
      <w:r>
        <w:t xml:space="preserve">RAN1#110: </w:t>
      </w:r>
      <w:r w:rsidRPr="00926EAF">
        <w:t>Agreements</w:t>
      </w:r>
      <w:r>
        <w:t xml:space="preserve"> and conclusions</w:t>
      </w:r>
    </w:p>
    <w:p w14:paraId="45638F2F" w14:textId="77777777" w:rsidR="00B13BAA" w:rsidRPr="00F41E9A" w:rsidRDefault="00B13BAA" w:rsidP="00B13BAA">
      <w:pPr>
        <w:rPr>
          <w:b/>
          <w:bCs/>
          <w:highlight w:val="green"/>
          <w:lang w:eastAsia="x-none"/>
        </w:rPr>
      </w:pPr>
      <w:r w:rsidRPr="00F41E9A">
        <w:rPr>
          <w:b/>
          <w:bCs/>
          <w:highlight w:val="green"/>
          <w:lang w:eastAsia="x-none"/>
        </w:rPr>
        <w:t>Agreement</w:t>
      </w:r>
    </w:p>
    <w:p w14:paraId="1778D452" w14:textId="77777777" w:rsidR="00B13BAA" w:rsidRDefault="00B13BAA" w:rsidP="00B13BAA">
      <w:pPr>
        <w:pStyle w:val="ListParagraph"/>
        <w:rPr>
          <w:rFonts w:eastAsia="KaiTi"/>
          <w:szCs w:val="20"/>
          <w:lang w:eastAsia="zh-CN"/>
        </w:rPr>
      </w:pPr>
      <w:r>
        <w:rPr>
          <w:rFonts w:eastAsia="KaiTi"/>
          <w:szCs w:val="20"/>
          <w:lang w:eastAsia="zh-CN"/>
        </w:rPr>
        <w:t>All the co-scheduled cells by a DCI format 0_X and the scheduling cell are included in the same PUCCH group.</w:t>
      </w:r>
    </w:p>
    <w:p w14:paraId="117603E4" w14:textId="77777777" w:rsidR="00B13BAA" w:rsidRPr="00F41E9A" w:rsidRDefault="00B13BAA" w:rsidP="00B13BAA">
      <w:pPr>
        <w:rPr>
          <w:szCs w:val="24"/>
          <w:lang w:eastAsia="x-none"/>
        </w:rPr>
      </w:pPr>
    </w:p>
    <w:p w14:paraId="777FFAD8" w14:textId="77777777" w:rsidR="00B13BAA" w:rsidRPr="00F41E9A" w:rsidRDefault="00B13BAA" w:rsidP="00B13BAA">
      <w:pPr>
        <w:rPr>
          <w:b/>
          <w:bCs/>
          <w:highlight w:val="green"/>
          <w:lang w:eastAsia="x-none"/>
        </w:rPr>
      </w:pPr>
      <w:r w:rsidRPr="00F41E9A">
        <w:rPr>
          <w:b/>
          <w:bCs/>
          <w:highlight w:val="green"/>
          <w:lang w:eastAsia="x-none"/>
        </w:rPr>
        <w:t>Agreement</w:t>
      </w:r>
    </w:p>
    <w:p w14:paraId="03C73971" w14:textId="77777777" w:rsidR="00B13BAA" w:rsidRDefault="00B13BAA" w:rsidP="00B13BAA">
      <w:pPr>
        <w:pStyle w:val="ListParagraph"/>
        <w:rPr>
          <w:rFonts w:eastAsia="KaiTi"/>
          <w:szCs w:val="20"/>
          <w:lang w:eastAsia="zh-CN"/>
        </w:rPr>
      </w:pPr>
      <w:r>
        <w:t xml:space="preserve">Confirm below working assumption reached in RAN1#109e meeting. </w:t>
      </w:r>
    </w:p>
    <w:p w14:paraId="0CF35907" w14:textId="77777777" w:rsidR="00B13BAA" w:rsidRDefault="00B13BAA" w:rsidP="00B91FEC">
      <w:pPr>
        <w:pStyle w:val="ListParagraph"/>
        <w:numPr>
          <w:ilvl w:val="0"/>
          <w:numId w:val="19"/>
        </w:numPr>
        <w:kinsoku w:val="0"/>
        <w:overflowPunct w:val="0"/>
        <w:adjustRightInd w:val="0"/>
        <w:spacing w:line="240" w:lineRule="auto"/>
        <w:textAlignment w:val="baseline"/>
        <w:rPr>
          <w:rFonts w:eastAsia="KaiTi"/>
          <w:szCs w:val="20"/>
          <w:lang w:eastAsia="zh-CN"/>
        </w:rPr>
      </w:pPr>
      <w:r>
        <w:rPr>
          <w:rFonts w:eastAsia="KaiTi"/>
          <w:b/>
          <w:bCs/>
          <w:szCs w:val="20"/>
          <w:lang w:eastAsia="zh-CN"/>
        </w:rPr>
        <w:t xml:space="preserve">(Working assumption) </w:t>
      </w:r>
      <w:r>
        <w:rPr>
          <w:rFonts w:eastAsia="KaiTi"/>
          <w:szCs w:val="20"/>
          <w:lang w:eastAsia="zh-CN"/>
        </w:rPr>
        <w:t>DCI format 0_X/1_X is a new DCI format for multi-cell scheduling</w:t>
      </w:r>
    </w:p>
    <w:p w14:paraId="6EAB2520" w14:textId="77777777" w:rsidR="00B13BAA" w:rsidRPr="00F41E9A" w:rsidRDefault="00B13BAA" w:rsidP="00B13BAA">
      <w:pPr>
        <w:rPr>
          <w:sz w:val="14"/>
          <w:szCs w:val="18"/>
          <w:lang w:eastAsia="x-none"/>
        </w:rPr>
      </w:pPr>
    </w:p>
    <w:p w14:paraId="36BC36AF" w14:textId="77777777" w:rsidR="00B13BAA" w:rsidRPr="00F41E9A" w:rsidRDefault="00B13BAA" w:rsidP="00B13BAA">
      <w:pPr>
        <w:rPr>
          <w:b/>
          <w:bCs/>
          <w:szCs w:val="20"/>
          <w:highlight w:val="darkYellow"/>
          <w:lang w:eastAsia="x-none"/>
        </w:rPr>
      </w:pPr>
      <w:r w:rsidRPr="00F41E9A">
        <w:rPr>
          <w:b/>
          <w:bCs/>
          <w:szCs w:val="20"/>
          <w:highlight w:val="darkYellow"/>
          <w:lang w:eastAsia="x-none"/>
        </w:rPr>
        <w:t>Working Assumption</w:t>
      </w:r>
    </w:p>
    <w:p w14:paraId="6D8AAD5D" w14:textId="77777777" w:rsidR="00B13BAA" w:rsidRDefault="00B13BAA" w:rsidP="00B13BAA">
      <w:pPr>
        <w:pStyle w:val="ListParagraph"/>
        <w:rPr>
          <w:szCs w:val="20"/>
        </w:rPr>
      </w:pPr>
      <w:r>
        <w:rPr>
          <w:szCs w:val="20"/>
        </w:rPr>
        <w:t xml:space="preserve">For a cell within a set of cells which can be co-scheduled by a DCI format 0_X/1_X, support monitoring the DCI format 0_X/1_X and legacy single cell scheduling DCI format(s) from a same scheduling cell. </w:t>
      </w:r>
    </w:p>
    <w:p w14:paraId="7C29C829" w14:textId="77777777" w:rsidR="00B13BAA" w:rsidRDefault="00B13BAA" w:rsidP="00B91FEC">
      <w:pPr>
        <w:pStyle w:val="ListParagraph"/>
        <w:numPr>
          <w:ilvl w:val="0"/>
          <w:numId w:val="19"/>
        </w:numPr>
        <w:kinsoku w:val="0"/>
        <w:overflowPunct w:val="0"/>
        <w:adjustRightInd w:val="0"/>
        <w:spacing w:line="240" w:lineRule="auto"/>
        <w:textAlignment w:val="baseline"/>
        <w:rPr>
          <w:rFonts w:eastAsia="KaiTi"/>
          <w:szCs w:val="20"/>
          <w:lang w:eastAsia="zh-CN"/>
        </w:rPr>
      </w:pPr>
      <w:r>
        <w:rPr>
          <w:rFonts w:eastAsia="KaiTi"/>
          <w:szCs w:val="20"/>
          <w:lang w:eastAsia="zh-CN"/>
        </w:rPr>
        <w:t xml:space="preserve">The DCI format 0_X/1_X and the legacy DCI format(s) can be monitored simultaneously. </w:t>
      </w:r>
    </w:p>
    <w:p w14:paraId="69F0C501" w14:textId="77777777" w:rsidR="00B13BAA" w:rsidRDefault="00B13BAA" w:rsidP="00B91FEC">
      <w:pPr>
        <w:pStyle w:val="ListParagraph"/>
        <w:numPr>
          <w:ilvl w:val="1"/>
          <w:numId w:val="19"/>
        </w:numPr>
        <w:kinsoku w:val="0"/>
        <w:overflowPunct w:val="0"/>
        <w:adjustRightInd w:val="0"/>
        <w:spacing w:line="240" w:lineRule="auto"/>
        <w:textAlignment w:val="baseline"/>
        <w:rPr>
          <w:rFonts w:eastAsia="KaiTi"/>
          <w:szCs w:val="20"/>
          <w:lang w:eastAsia="zh-CN"/>
        </w:rPr>
      </w:pPr>
      <w:r>
        <w:rPr>
          <w:rFonts w:eastAsia="KaiTi"/>
          <w:szCs w:val="20"/>
          <w:lang w:eastAsia="zh-CN"/>
        </w:rPr>
        <w:t xml:space="preserve">FFS: whether monitoring of the DCI format 0_X/1_X and the legacy DCI format(s) is supported for one, a subset, or all cells within the set of cells. </w:t>
      </w:r>
    </w:p>
    <w:p w14:paraId="54C297CC" w14:textId="77777777" w:rsidR="00B13BAA" w:rsidRDefault="00B13BAA" w:rsidP="00B91FEC">
      <w:pPr>
        <w:pStyle w:val="ListParagraph"/>
        <w:numPr>
          <w:ilvl w:val="0"/>
          <w:numId w:val="19"/>
        </w:numPr>
        <w:kinsoku w:val="0"/>
        <w:overflowPunct w:val="0"/>
        <w:adjustRightInd w:val="0"/>
        <w:spacing w:line="240" w:lineRule="auto"/>
        <w:textAlignment w:val="baseline"/>
        <w:rPr>
          <w:rFonts w:eastAsia="KaiTi"/>
          <w:szCs w:val="20"/>
          <w:lang w:eastAsia="zh-CN"/>
        </w:rPr>
      </w:pPr>
      <w:r>
        <w:rPr>
          <w:rFonts w:eastAsia="KaiTi"/>
          <w:szCs w:val="20"/>
          <w:lang w:eastAsia="zh-CN"/>
        </w:rPr>
        <w:t>FFS: number of different DCI sizes for 0_X/1_X and for legacy DCI formats</w:t>
      </w:r>
    </w:p>
    <w:p w14:paraId="48463E2E" w14:textId="77777777" w:rsidR="00B13BAA" w:rsidRDefault="00B13BAA" w:rsidP="00B91FEC">
      <w:pPr>
        <w:pStyle w:val="ListParagraph"/>
        <w:numPr>
          <w:ilvl w:val="0"/>
          <w:numId w:val="19"/>
        </w:numPr>
        <w:kinsoku w:val="0"/>
        <w:overflowPunct w:val="0"/>
        <w:adjustRightInd w:val="0"/>
        <w:spacing w:line="240" w:lineRule="auto"/>
        <w:textAlignment w:val="baseline"/>
        <w:rPr>
          <w:rFonts w:eastAsia="KaiTi"/>
          <w:szCs w:val="20"/>
          <w:lang w:eastAsia="zh-CN"/>
        </w:rPr>
      </w:pPr>
      <w:r>
        <w:rPr>
          <w:rFonts w:eastAsia="KaiTi"/>
          <w:szCs w:val="20"/>
          <w:lang w:eastAsia="zh-CN"/>
        </w:rPr>
        <w:t>FFS: whether to support a subset or all legacy DCI format(s) to be monitored with DCI 0_X/1_X</w:t>
      </w:r>
    </w:p>
    <w:p w14:paraId="49CC5914" w14:textId="77777777" w:rsidR="00B13BAA" w:rsidRPr="00F41E9A" w:rsidRDefault="00B13BAA" w:rsidP="00B13BAA">
      <w:pPr>
        <w:rPr>
          <w:szCs w:val="24"/>
          <w:lang w:eastAsia="x-none"/>
        </w:rPr>
      </w:pPr>
    </w:p>
    <w:p w14:paraId="3F824376" w14:textId="77777777" w:rsidR="00B13BAA" w:rsidRDefault="00B13BAA" w:rsidP="00B13BAA">
      <w:pPr>
        <w:rPr>
          <w:b/>
          <w:bCs/>
          <w:szCs w:val="20"/>
          <w:highlight w:val="darkYellow"/>
          <w:lang w:eastAsia="x-none"/>
        </w:rPr>
      </w:pPr>
      <w:r>
        <w:rPr>
          <w:b/>
          <w:bCs/>
          <w:szCs w:val="20"/>
          <w:highlight w:val="darkYellow"/>
          <w:lang w:eastAsia="x-none"/>
        </w:rPr>
        <w:t>Working Assumption</w:t>
      </w:r>
    </w:p>
    <w:p w14:paraId="0362CEA0" w14:textId="77777777" w:rsidR="00B13BAA" w:rsidRDefault="00B13BAA" w:rsidP="00B91FEC">
      <w:pPr>
        <w:pStyle w:val="ListParagraph"/>
        <w:numPr>
          <w:ilvl w:val="0"/>
          <w:numId w:val="22"/>
        </w:numPr>
        <w:kinsoku w:val="0"/>
        <w:overflowPunct w:val="0"/>
        <w:adjustRightInd w:val="0"/>
        <w:spacing w:line="240" w:lineRule="auto"/>
        <w:textAlignment w:val="baseline"/>
        <w:rPr>
          <w:rFonts w:eastAsia="KaiTi"/>
          <w:szCs w:val="20"/>
          <w:lang w:eastAsia="zh-CN"/>
        </w:rPr>
      </w:pPr>
      <w:r>
        <w:rPr>
          <w:szCs w:val="20"/>
        </w:rPr>
        <w:t>The maximum number of co-scheduled cells by a DCI format 1_X in Rel-18 is 4</w:t>
      </w:r>
      <w:r>
        <w:rPr>
          <w:rFonts w:eastAsia="KaiTi"/>
          <w:szCs w:val="20"/>
          <w:lang w:eastAsia="zh-CN"/>
        </w:rPr>
        <w:t>.</w:t>
      </w:r>
    </w:p>
    <w:p w14:paraId="009D91EB" w14:textId="77777777" w:rsidR="00B13BAA" w:rsidRDefault="00B13BAA" w:rsidP="00B91FEC">
      <w:pPr>
        <w:pStyle w:val="ListParagraph"/>
        <w:numPr>
          <w:ilvl w:val="0"/>
          <w:numId w:val="22"/>
        </w:numPr>
        <w:kinsoku w:val="0"/>
        <w:overflowPunct w:val="0"/>
        <w:adjustRightInd w:val="0"/>
        <w:spacing w:line="240" w:lineRule="auto"/>
        <w:textAlignment w:val="baseline"/>
        <w:rPr>
          <w:rFonts w:eastAsia="KaiTi"/>
          <w:szCs w:val="20"/>
          <w:lang w:eastAsia="zh-CN"/>
        </w:rPr>
      </w:pPr>
      <w:r>
        <w:rPr>
          <w:szCs w:val="20"/>
        </w:rPr>
        <w:lastRenderedPageBreak/>
        <w:t>The maximum number of co-scheduled cells by a DCI format 0_X in Rel-18 is 4</w:t>
      </w:r>
      <w:r>
        <w:rPr>
          <w:rFonts w:eastAsia="KaiTi"/>
          <w:szCs w:val="20"/>
          <w:lang w:eastAsia="zh-CN"/>
        </w:rPr>
        <w:t>.</w:t>
      </w:r>
    </w:p>
    <w:p w14:paraId="37F383EB" w14:textId="77777777" w:rsidR="00B13BAA" w:rsidRPr="00C03F78" w:rsidRDefault="00B13BAA" w:rsidP="00B91FEC">
      <w:pPr>
        <w:pStyle w:val="ListParagraph"/>
        <w:numPr>
          <w:ilvl w:val="0"/>
          <w:numId w:val="22"/>
        </w:numPr>
        <w:kinsoku w:val="0"/>
        <w:overflowPunct w:val="0"/>
        <w:adjustRightInd w:val="0"/>
        <w:spacing w:line="240" w:lineRule="auto"/>
        <w:textAlignment w:val="baseline"/>
        <w:rPr>
          <w:szCs w:val="20"/>
        </w:rPr>
      </w:pPr>
      <w:r w:rsidRPr="00C03F78">
        <w:rPr>
          <w:szCs w:val="20"/>
        </w:rPr>
        <w:t>FFS: The maximum number of configurable cells for co-scheduling</w:t>
      </w:r>
    </w:p>
    <w:p w14:paraId="141893E9" w14:textId="77777777" w:rsidR="00B13BAA" w:rsidRDefault="00B13BAA" w:rsidP="00B13BAA">
      <w:pPr>
        <w:pStyle w:val="ListParagraph"/>
        <w:rPr>
          <w:rFonts w:eastAsia="KaiTi"/>
          <w:szCs w:val="20"/>
          <w:lang w:eastAsia="zh-CN"/>
        </w:rPr>
      </w:pPr>
    </w:p>
    <w:p w14:paraId="0DEEFFCE" w14:textId="77777777" w:rsidR="00B13BAA" w:rsidRPr="00F41E9A" w:rsidRDefault="00B13BAA" w:rsidP="00B13BAA">
      <w:pPr>
        <w:rPr>
          <w:b/>
          <w:bCs/>
          <w:highlight w:val="green"/>
          <w:lang w:eastAsia="x-none"/>
        </w:rPr>
      </w:pPr>
      <w:r w:rsidRPr="00F41E9A">
        <w:rPr>
          <w:b/>
          <w:bCs/>
          <w:highlight w:val="green"/>
          <w:lang w:eastAsia="x-none"/>
        </w:rPr>
        <w:t>Agreement</w:t>
      </w:r>
    </w:p>
    <w:p w14:paraId="24D8311E" w14:textId="77777777" w:rsidR="00B13BAA" w:rsidRPr="00F41E9A" w:rsidRDefault="00B13BAA" w:rsidP="00B13BAA">
      <w:pPr>
        <w:snapToGrid w:val="0"/>
        <w:rPr>
          <w:rFonts w:eastAsia="Times New Roman" w:cs="Times"/>
          <w:color w:val="000000"/>
        </w:rPr>
      </w:pPr>
      <w:r w:rsidRPr="00F41E9A">
        <w:rPr>
          <w:rFonts w:eastAsia="Times New Roman" w:cs="Times"/>
          <w:szCs w:val="20"/>
        </w:rPr>
        <w:t xml:space="preserve">For </w:t>
      </w:r>
      <w:r w:rsidRPr="00F41E9A">
        <w:rPr>
          <w:rFonts w:eastAsia="Times New Roman" w:cs="Times"/>
          <w:color w:val="000000"/>
          <w:szCs w:val="20"/>
        </w:rPr>
        <w:t xml:space="preserve">discussing </w:t>
      </w:r>
      <w:r w:rsidRPr="00F41E9A">
        <w:rPr>
          <w:rFonts w:eastAsia="Times New Roman" w:cs="Times"/>
          <w:szCs w:val="20"/>
        </w:rPr>
        <w:t xml:space="preserve">field design of </w:t>
      </w:r>
      <w:r w:rsidRPr="00F41E9A">
        <w:rPr>
          <w:rFonts w:eastAsia="Times New Roman" w:cs="Times"/>
          <w:color w:val="000000"/>
          <w:szCs w:val="20"/>
        </w:rPr>
        <w:t xml:space="preserve">DCI format 0_X/1_X which schedules more than one cell, reformulate the types of DCI fields as below: </w:t>
      </w:r>
    </w:p>
    <w:p w14:paraId="14E116FB" w14:textId="77777777" w:rsidR="00B13BAA" w:rsidRDefault="00B13BAA" w:rsidP="00B91FEC">
      <w:pPr>
        <w:numPr>
          <w:ilvl w:val="0"/>
          <w:numId w:val="19"/>
        </w:numPr>
        <w:overflowPunct w:val="0"/>
        <w:autoSpaceDE w:val="0"/>
        <w:autoSpaceDN w:val="0"/>
        <w:snapToGrid w:val="0"/>
        <w:spacing w:after="0" w:line="240" w:lineRule="auto"/>
        <w:jc w:val="both"/>
        <w:rPr>
          <w:rFonts w:eastAsia="Times New Roman" w:cs="Times"/>
          <w:color w:val="000000"/>
        </w:rPr>
      </w:pPr>
      <w:r>
        <w:rPr>
          <w:rFonts w:eastAsia="Times New Roman" w:cs="Times"/>
          <w:color w:val="000000"/>
          <w:szCs w:val="20"/>
        </w:rPr>
        <w:t xml:space="preserve">Type-1 field: </w:t>
      </w:r>
    </w:p>
    <w:p w14:paraId="1A3B4ED0" w14:textId="77777777" w:rsidR="00B13BAA" w:rsidRPr="00F41E9A" w:rsidRDefault="00B13BAA" w:rsidP="00B91FEC">
      <w:pPr>
        <w:numPr>
          <w:ilvl w:val="1"/>
          <w:numId w:val="19"/>
        </w:numPr>
        <w:overflowPunct w:val="0"/>
        <w:autoSpaceDE w:val="0"/>
        <w:autoSpaceDN w:val="0"/>
        <w:snapToGrid w:val="0"/>
        <w:spacing w:after="0" w:line="240" w:lineRule="auto"/>
        <w:jc w:val="both"/>
        <w:rPr>
          <w:rFonts w:eastAsia="Times New Roman" w:cs="Times"/>
          <w:color w:val="000000"/>
          <w:szCs w:val="20"/>
        </w:rPr>
      </w:pPr>
      <w:r w:rsidRPr="00F41E9A">
        <w:rPr>
          <w:rFonts w:eastAsia="Times New Roman" w:cs="Times"/>
          <w:color w:val="000000"/>
          <w:szCs w:val="20"/>
        </w:rPr>
        <w:t>Type-1A field: A single field indicating common information to all the co-scheduled cells</w:t>
      </w:r>
    </w:p>
    <w:p w14:paraId="704B3ACE" w14:textId="77777777" w:rsidR="00B13BAA" w:rsidRPr="00F41E9A" w:rsidRDefault="00B13BAA" w:rsidP="00B91FEC">
      <w:pPr>
        <w:numPr>
          <w:ilvl w:val="1"/>
          <w:numId w:val="19"/>
        </w:numPr>
        <w:overflowPunct w:val="0"/>
        <w:autoSpaceDE w:val="0"/>
        <w:autoSpaceDN w:val="0"/>
        <w:snapToGrid w:val="0"/>
        <w:spacing w:after="0" w:line="240" w:lineRule="auto"/>
        <w:jc w:val="both"/>
        <w:rPr>
          <w:rFonts w:eastAsia="Times New Roman" w:cs="Times"/>
          <w:color w:val="000000"/>
          <w:szCs w:val="20"/>
        </w:rPr>
      </w:pPr>
      <w:r w:rsidRPr="00F41E9A">
        <w:rPr>
          <w:rFonts w:eastAsia="Times New Roman" w:cs="Times"/>
          <w:color w:val="000000"/>
          <w:szCs w:val="20"/>
        </w:rPr>
        <w:t>Type-1B field: A single field indicating separate information to each of co-scheduled cells via joint indication</w:t>
      </w:r>
    </w:p>
    <w:p w14:paraId="111BE85A" w14:textId="77777777" w:rsidR="00B13BAA" w:rsidRPr="00F41E9A" w:rsidRDefault="00B13BAA" w:rsidP="00B91FEC">
      <w:pPr>
        <w:numPr>
          <w:ilvl w:val="1"/>
          <w:numId w:val="19"/>
        </w:numPr>
        <w:overflowPunct w:val="0"/>
        <w:autoSpaceDE w:val="0"/>
        <w:autoSpaceDN w:val="0"/>
        <w:snapToGrid w:val="0"/>
        <w:spacing w:after="0" w:line="240" w:lineRule="auto"/>
        <w:jc w:val="both"/>
        <w:rPr>
          <w:rFonts w:eastAsia="Times New Roman" w:cs="Times"/>
          <w:color w:val="000000"/>
          <w:szCs w:val="20"/>
        </w:rPr>
      </w:pPr>
      <w:r w:rsidRPr="00F41E9A">
        <w:rPr>
          <w:rFonts w:eastAsia="Times New Roman" w:cs="Times"/>
          <w:color w:val="000000"/>
          <w:szCs w:val="20"/>
        </w:rPr>
        <w:t>Type-1C field: A single field indicating an information to only one of co-scheduled cells</w:t>
      </w:r>
    </w:p>
    <w:p w14:paraId="76AD6D61" w14:textId="77777777" w:rsidR="00B13BAA" w:rsidRPr="00F41E9A" w:rsidRDefault="00B13BAA" w:rsidP="00B91FEC">
      <w:pPr>
        <w:numPr>
          <w:ilvl w:val="0"/>
          <w:numId w:val="19"/>
        </w:numPr>
        <w:overflowPunct w:val="0"/>
        <w:autoSpaceDE w:val="0"/>
        <w:autoSpaceDN w:val="0"/>
        <w:snapToGrid w:val="0"/>
        <w:spacing w:after="0" w:line="240" w:lineRule="auto"/>
        <w:jc w:val="both"/>
        <w:rPr>
          <w:rFonts w:eastAsia="Times New Roman" w:cs="Times"/>
          <w:color w:val="000000"/>
          <w:szCs w:val="24"/>
        </w:rPr>
      </w:pPr>
      <w:r w:rsidRPr="00F41E9A">
        <w:rPr>
          <w:rFonts w:eastAsia="Times New Roman" w:cs="Times"/>
          <w:color w:val="000000"/>
          <w:szCs w:val="20"/>
        </w:rPr>
        <w:t>Type-2 field: Separate field for each of the co-scheduled cells</w:t>
      </w:r>
    </w:p>
    <w:p w14:paraId="764A1447" w14:textId="77777777" w:rsidR="00B13BAA" w:rsidRPr="00F41E9A" w:rsidRDefault="00B13BAA" w:rsidP="00B91FEC">
      <w:pPr>
        <w:numPr>
          <w:ilvl w:val="0"/>
          <w:numId w:val="19"/>
        </w:numPr>
        <w:overflowPunct w:val="0"/>
        <w:autoSpaceDE w:val="0"/>
        <w:autoSpaceDN w:val="0"/>
        <w:snapToGrid w:val="0"/>
        <w:spacing w:after="0" w:line="240" w:lineRule="auto"/>
        <w:jc w:val="both"/>
        <w:rPr>
          <w:rFonts w:eastAsia="Times New Roman" w:cs="Times"/>
          <w:color w:val="000000"/>
          <w:szCs w:val="20"/>
        </w:rPr>
      </w:pPr>
      <w:r w:rsidRPr="00F41E9A">
        <w:rPr>
          <w:rFonts w:eastAsia="Times New Roman" w:cs="Times"/>
          <w:color w:val="000000"/>
          <w:szCs w:val="20"/>
        </w:rPr>
        <w:t xml:space="preserve">Type-3 field: Common or separate to each of the co-scheduled cells, or separate to each sub-group, dependent on explicit configuration. </w:t>
      </w:r>
    </w:p>
    <w:p w14:paraId="12F8D351" w14:textId="77777777" w:rsidR="00B13BAA" w:rsidRPr="00F41E9A" w:rsidRDefault="00B13BAA" w:rsidP="00B91FEC">
      <w:pPr>
        <w:numPr>
          <w:ilvl w:val="1"/>
          <w:numId w:val="19"/>
        </w:numPr>
        <w:overflowPunct w:val="0"/>
        <w:autoSpaceDE w:val="0"/>
        <w:autoSpaceDN w:val="0"/>
        <w:snapToGrid w:val="0"/>
        <w:spacing w:after="0" w:line="240" w:lineRule="auto"/>
        <w:jc w:val="both"/>
        <w:rPr>
          <w:rFonts w:eastAsia="Times New Roman" w:cs="Times"/>
          <w:color w:val="000000"/>
          <w:szCs w:val="20"/>
        </w:rPr>
      </w:pPr>
      <w:r w:rsidRPr="00F41E9A">
        <w:rPr>
          <w:rFonts w:eastAsia="Times New Roman" w:cs="Times"/>
          <w:color w:val="000000"/>
          <w:szCs w:val="20"/>
        </w:rPr>
        <w:t>Note: One sub-group comprises a subset of co-scheduled cells where a single field is commonly applied to the co-scheduled cell(s) belonging to a same sub-group.</w:t>
      </w:r>
    </w:p>
    <w:p w14:paraId="6ECF9713" w14:textId="77777777" w:rsidR="00B13BAA" w:rsidRPr="00F41E9A" w:rsidRDefault="00B13BAA" w:rsidP="00B91FEC">
      <w:pPr>
        <w:numPr>
          <w:ilvl w:val="0"/>
          <w:numId w:val="19"/>
        </w:numPr>
        <w:overflowPunct w:val="0"/>
        <w:autoSpaceDE w:val="0"/>
        <w:autoSpaceDN w:val="0"/>
        <w:snapToGrid w:val="0"/>
        <w:spacing w:after="0" w:line="240" w:lineRule="auto"/>
        <w:jc w:val="both"/>
        <w:rPr>
          <w:rFonts w:eastAsia="Times New Roman" w:cs="Times"/>
          <w:color w:val="000000"/>
          <w:szCs w:val="20"/>
        </w:rPr>
      </w:pPr>
      <w:r w:rsidRPr="00F41E9A">
        <w:rPr>
          <w:rFonts w:eastAsia="Times New Roman" w:cs="Times"/>
          <w:color w:val="000000"/>
          <w:szCs w:val="20"/>
        </w:rPr>
        <w:t>Note: Handling of any parameters applicable to multi-cell scheduling where corresponding fields are not included in DCI format 0_X/1_X (if any) will be separately discussed.</w:t>
      </w:r>
    </w:p>
    <w:p w14:paraId="2CE3AD23" w14:textId="77777777" w:rsidR="00B13BAA" w:rsidRPr="00F41E9A" w:rsidRDefault="00B13BAA" w:rsidP="00B13BAA">
      <w:pPr>
        <w:rPr>
          <w:szCs w:val="24"/>
          <w:lang w:eastAsia="x-none"/>
        </w:rPr>
      </w:pPr>
    </w:p>
    <w:p w14:paraId="3575EDA9" w14:textId="77777777" w:rsidR="00B13BAA" w:rsidRDefault="00B13BAA" w:rsidP="00B13BAA">
      <w:pPr>
        <w:rPr>
          <w:b/>
          <w:bCs/>
          <w:highlight w:val="green"/>
          <w:lang w:eastAsia="x-none"/>
        </w:rPr>
      </w:pPr>
      <w:r>
        <w:rPr>
          <w:b/>
          <w:bCs/>
          <w:highlight w:val="green"/>
          <w:lang w:eastAsia="x-none"/>
        </w:rPr>
        <w:t>Agreement</w:t>
      </w:r>
    </w:p>
    <w:p w14:paraId="082B2CFD" w14:textId="77777777" w:rsidR="00B13BAA" w:rsidRPr="00F41E9A" w:rsidRDefault="00B13BAA" w:rsidP="00B91FEC">
      <w:pPr>
        <w:numPr>
          <w:ilvl w:val="0"/>
          <w:numId w:val="21"/>
        </w:numPr>
        <w:overflowPunct w:val="0"/>
        <w:autoSpaceDE w:val="0"/>
        <w:autoSpaceDN w:val="0"/>
        <w:snapToGrid w:val="0"/>
        <w:spacing w:after="60" w:line="240" w:lineRule="auto"/>
        <w:jc w:val="both"/>
        <w:rPr>
          <w:rFonts w:ascii="Calibri" w:eastAsia="MS PGothic" w:hAnsi="Calibri"/>
        </w:rPr>
      </w:pPr>
      <w:r w:rsidRPr="00F41E9A">
        <w:rPr>
          <w:szCs w:val="20"/>
        </w:rPr>
        <w:t xml:space="preserve">For DCI format 1_X/0_X which can schedule more than one cell, </w:t>
      </w:r>
    </w:p>
    <w:p w14:paraId="7B69890C" w14:textId="77777777" w:rsidR="00B13BAA" w:rsidRPr="00F41E9A" w:rsidRDefault="00B13BAA" w:rsidP="00B91FEC">
      <w:pPr>
        <w:numPr>
          <w:ilvl w:val="0"/>
          <w:numId w:val="19"/>
        </w:numPr>
        <w:overflowPunct w:val="0"/>
        <w:autoSpaceDE w:val="0"/>
        <w:autoSpaceDN w:val="0"/>
        <w:snapToGrid w:val="0"/>
        <w:spacing w:after="60" w:line="240" w:lineRule="auto"/>
        <w:jc w:val="both"/>
        <w:rPr>
          <w:rFonts w:ascii="Times" w:hAnsi="Times"/>
          <w:szCs w:val="20"/>
        </w:rPr>
      </w:pPr>
      <w:r w:rsidRPr="00F41E9A">
        <w:rPr>
          <w:szCs w:val="20"/>
        </w:rPr>
        <w:t>Type-1 fields at least include below:</w:t>
      </w:r>
    </w:p>
    <w:p w14:paraId="1ABB98D5" w14:textId="77777777" w:rsidR="00B13BAA" w:rsidRDefault="00B13BAA" w:rsidP="00B91FEC">
      <w:pPr>
        <w:numPr>
          <w:ilvl w:val="1"/>
          <w:numId w:val="19"/>
        </w:numPr>
        <w:overflowPunct w:val="0"/>
        <w:autoSpaceDE w:val="0"/>
        <w:autoSpaceDN w:val="0"/>
        <w:snapToGrid w:val="0"/>
        <w:spacing w:after="60" w:line="240" w:lineRule="auto"/>
        <w:jc w:val="both"/>
        <w:rPr>
          <w:rFonts w:eastAsia="Times New Roman"/>
          <w:szCs w:val="20"/>
        </w:rPr>
      </w:pPr>
      <w:r>
        <w:rPr>
          <w:rFonts w:eastAsia="Times New Roman"/>
          <w:szCs w:val="20"/>
        </w:rPr>
        <w:t>Type-1A:</w:t>
      </w:r>
    </w:p>
    <w:p w14:paraId="29E2E671" w14:textId="77777777" w:rsidR="00B13BAA" w:rsidRDefault="00B13BAA" w:rsidP="00B91FEC">
      <w:pPr>
        <w:numPr>
          <w:ilvl w:val="2"/>
          <w:numId w:val="19"/>
        </w:numPr>
        <w:overflowPunct w:val="0"/>
        <w:autoSpaceDE w:val="0"/>
        <w:autoSpaceDN w:val="0"/>
        <w:snapToGrid w:val="0"/>
        <w:spacing w:after="60" w:line="240" w:lineRule="auto"/>
        <w:jc w:val="both"/>
        <w:rPr>
          <w:rFonts w:eastAsia="Times New Roman"/>
          <w:szCs w:val="20"/>
        </w:rPr>
      </w:pPr>
      <w:r>
        <w:rPr>
          <w:rFonts w:eastAsia="Times New Roman"/>
          <w:szCs w:val="20"/>
        </w:rPr>
        <w:t>Identifier for DCI formats</w:t>
      </w:r>
    </w:p>
    <w:p w14:paraId="00AF4656" w14:textId="77777777" w:rsidR="00B13BAA" w:rsidRDefault="00B13BAA" w:rsidP="00B91FEC">
      <w:pPr>
        <w:numPr>
          <w:ilvl w:val="2"/>
          <w:numId w:val="19"/>
        </w:numPr>
        <w:overflowPunct w:val="0"/>
        <w:autoSpaceDE w:val="0"/>
        <w:autoSpaceDN w:val="0"/>
        <w:snapToGrid w:val="0"/>
        <w:spacing w:after="60" w:line="240" w:lineRule="auto"/>
        <w:jc w:val="both"/>
        <w:rPr>
          <w:rFonts w:eastAsia="Times New Roman"/>
          <w:szCs w:val="20"/>
        </w:rPr>
      </w:pPr>
      <w:r>
        <w:rPr>
          <w:rFonts w:eastAsia="Times New Roman"/>
          <w:szCs w:val="20"/>
        </w:rPr>
        <w:t>Downlink assignment index</w:t>
      </w:r>
    </w:p>
    <w:p w14:paraId="5F29F714" w14:textId="77777777" w:rsidR="00B13BAA" w:rsidRDefault="00B13BAA" w:rsidP="00B91FEC">
      <w:pPr>
        <w:numPr>
          <w:ilvl w:val="2"/>
          <w:numId w:val="19"/>
        </w:numPr>
        <w:overflowPunct w:val="0"/>
        <w:autoSpaceDE w:val="0"/>
        <w:autoSpaceDN w:val="0"/>
        <w:snapToGrid w:val="0"/>
        <w:spacing w:after="60" w:line="240" w:lineRule="auto"/>
        <w:jc w:val="both"/>
        <w:rPr>
          <w:rFonts w:eastAsia="Times New Roman"/>
          <w:szCs w:val="20"/>
        </w:rPr>
      </w:pPr>
      <w:r>
        <w:rPr>
          <w:rFonts w:eastAsia="Times New Roman"/>
          <w:szCs w:val="20"/>
        </w:rPr>
        <w:t>TPC for scheduled PUCCH</w:t>
      </w:r>
    </w:p>
    <w:p w14:paraId="67F8B00D" w14:textId="77777777" w:rsidR="00B13BAA" w:rsidRDefault="00B13BAA" w:rsidP="00B91FEC">
      <w:pPr>
        <w:numPr>
          <w:ilvl w:val="2"/>
          <w:numId w:val="19"/>
        </w:numPr>
        <w:overflowPunct w:val="0"/>
        <w:autoSpaceDE w:val="0"/>
        <w:autoSpaceDN w:val="0"/>
        <w:snapToGrid w:val="0"/>
        <w:spacing w:after="60" w:line="240" w:lineRule="auto"/>
        <w:jc w:val="both"/>
        <w:rPr>
          <w:rFonts w:eastAsia="Times New Roman"/>
          <w:szCs w:val="20"/>
        </w:rPr>
      </w:pPr>
      <w:r>
        <w:rPr>
          <w:rFonts w:eastAsia="Times New Roman"/>
          <w:szCs w:val="20"/>
        </w:rPr>
        <w:t>PUCCH resource indicator</w:t>
      </w:r>
    </w:p>
    <w:p w14:paraId="4A86DCB5" w14:textId="77777777" w:rsidR="00B13BAA" w:rsidRDefault="00B13BAA" w:rsidP="00B91FEC">
      <w:pPr>
        <w:numPr>
          <w:ilvl w:val="2"/>
          <w:numId w:val="19"/>
        </w:numPr>
        <w:overflowPunct w:val="0"/>
        <w:autoSpaceDE w:val="0"/>
        <w:autoSpaceDN w:val="0"/>
        <w:snapToGrid w:val="0"/>
        <w:spacing w:after="60" w:line="240" w:lineRule="auto"/>
        <w:jc w:val="both"/>
        <w:rPr>
          <w:rFonts w:eastAsia="Times New Roman"/>
          <w:szCs w:val="20"/>
        </w:rPr>
      </w:pPr>
      <w:r>
        <w:rPr>
          <w:rFonts w:eastAsia="Times New Roman"/>
          <w:szCs w:val="20"/>
        </w:rPr>
        <w:t>PDSCH-to-HARQ timing indicator</w:t>
      </w:r>
    </w:p>
    <w:p w14:paraId="32CDDA81" w14:textId="77777777" w:rsidR="00B13BAA" w:rsidRDefault="00B13BAA" w:rsidP="00B91FEC">
      <w:pPr>
        <w:numPr>
          <w:ilvl w:val="2"/>
          <w:numId w:val="19"/>
        </w:numPr>
        <w:overflowPunct w:val="0"/>
        <w:autoSpaceDE w:val="0"/>
        <w:autoSpaceDN w:val="0"/>
        <w:snapToGrid w:val="0"/>
        <w:spacing w:after="60" w:line="240" w:lineRule="auto"/>
        <w:jc w:val="both"/>
        <w:rPr>
          <w:rFonts w:eastAsia="Times New Roman"/>
          <w:szCs w:val="20"/>
        </w:rPr>
      </w:pPr>
      <w:r>
        <w:rPr>
          <w:rFonts w:eastAsia="Times New Roman"/>
          <w:szCs w:val="20"/>
        </w:rPr>
        <w:t>One-shot HARQ-ACK request</w:t>
      </w:r>
    </w:p>
    <w:p w14:paraId="1E445D08" w14:textId="77777777" w:rsidR="00B13BAA" w:rsidRPr="00F41E9A" w:rsidRDefault="00B13BAA" w:rsidP="00B91FEC">
      <w:pPr>
        <w:numPr>
          <w:ilvl w:val="0"/>
          <w:numId w:val="19"/>
        </w:numPr>
        <w:overflowPunct w:val="0"/>
        <w:autoSpaceDE w:val="0"/>
        <w:autoSpaceDN w:val="0"/>
        <w:snapToGrid w:val="0"/>
        <w:spacing w:after="60" w:line="240" w:lineRule="auto"/>
        <w:jc w:val="both"/>
        <w:rPr>
          <w:szCs w:val="20"/>
        </w:rPr>
      </w:pPr>
      <w:r w:rsidRPr="00F41E9A">
        <w:rPr>
          <w:szCs w:val="20"/>
        </w:rPr>
        <w:t>Type-2 fields at least include below:</w:t>
      </w:r>
    </w:p>
    <w:p w14:paraId="3FB1D166" w14:textId="77777777" w:rsidR="00B13BAA" w:rsidRDefault="00B13BAA" w:rsidP="00B91FEC">
      <w:pPr>
        <w:numPr>
          <w:ilvl w:val="1"/>
          <w:numId w:val="20"/>
        </w:numPr>
        <w:overflowPunct w:val="0"/>
        <w:autoSpaceDE w:val="0"/>
        <w:autoSpaceDN w:val="0"/>
        <w:snapToGrid w:val="0"/>
        <w:spacing w:after="60" w:line="240" w:lineRule="auto"/>
        <w:jc w:val="both"/>
        <w:rPr>
          <w:szCs w:val="20"/>
        </w:rPr>
      </w:pPr>
      <w:r>
        <w:rPr>
          <w:szCs w:val="20"/>
        </w:rPr>
        <w:t>New data indicator per TB</w:t>
      </w:r>
    </w:p>
    <w:p w14:paraId="23BB1990" w14:textId="77777777" w:rsidR="00B13BAA" w:rsidRDefault="00B13BAA" w:rsidP="00B91FEC">
      <w:pPr>
        <w:numPr>
          <w:ilvl w:val="1"/>
          <w:numId w:val="20"/>
        </w:numPr>
        <w:overflowPunct w:val="0"/>
        <w:autoSpaceDE w:val="0"/>
        <w:autoSpaceDN w:val="0"/>
        <w:snapToGrid w:val="0"/>
        <w:spacing w:after="60" w:line="240" w:lineRule="auto"/>
        <w:jc w:val="both"/>
        <w:rPr>
          <w:szCs w:val="20"/>
        </w:rPr>
      </w:pPr>
      <w:r>
        <w:rPr>
          <w:szCs w:val="20"/>
        </w:rPr>
        <w:t>Redundancy version per TB</w:t>
      </w:r>
    </w:p>
    <w:p w14:paraId="5BD0652E" w14:textId="77777777" w:rsidR="00B13BAA" w:rsidRPr="00F41E9A" w:rsidRDefault="00B13BAA" w:rsidP="00B91FEC">
      <w:pPr>
        <w:numPr>
          <w:ilvl w:val="0"/>
          <w:numId w:val="19"/>
        </w:numPr>
        <w:overflowPunct w:val="0"/>
        <w:autoSpaceDE w:val="0"/>
        <w:autoSpaceDN w:val="0"/>
        <w:snapToGrid w:val="0"/>
        <w:spacing w:after="60" w:line="240" w:lineRule="auto"/>
        <w:jc w:val="both"/>
        <w:rPr>
          <w:szCs w:val="20"/>
        </w:rPr>
      </w:pPr>
      <w:r w:rsidRPr="00F41E9A">
        <w:rPr>
          <w:szCs w:val="20"/>
        </w:rPr>
        <w:t>FFS: Other fields to be included in DCI format 1_X/0_X and which type of the fields belongs to.</w:t>
      </w:r>
    </w:p>
    <w:p w14:paraId="64C67491" w14:textId="77777777" w:rsidR="00B13BAA" w:rsidRDefault="00B13BAA" w:rsidP="00B91FEC">
      <w:pPr>
        <w:numPr>
          <w:ilvl w:val="0"/>
          <w:numId w:val="19"/>
        </w:numPr>
        <w:overflowPunct w:val="0"/>
        <w:autoSpaceDE w:val="0"/>
        <w:autoSpaceDN w:val="0"/>
        <w:snapToGrid w:val="0"/>
        <w:spacing w:after="0" w:line="240" w:lineRule="auto"/>
        <w:jc w:val="both"/>
        <w:rPr>
          <w:rFonts w:eastAsia="Times New Roman" w:cs="Times"/>
          <w:color w:val="000000"/>
          <w:szCs w:val="20"/>
        </w:rPr>
      </w:pPr>
      <w:r>
        <w:rPr>
          <w:rFonts w:eastAsia="Times New Roman" w:cs="Times"/>
          <w:color w:val="000000"/>
          <w:szCs w:val="20"/>
        </w:rPr>
        <w:t>FFS: size for each field</w:t>
      </w:r>
    </w:p>
    <w:p w14:paraId="2C72DD3B" w14:textId="77777777" w:rsidR="00B13BAA" w:rsidRDefault="00B13BAA" w:rsidP="00B13BAA">
      <w:pPr>
        <w:rPr>
          <w:rFonts w:ascii="Calibri" w:hAnsi="Calibri" w:cs="Calibri"/>
          <w:color w:val="000000"/>
          <w:szCs w:val="24"/>
          <w:lang w:eastAsia="zh-CN"/>
        </w:rPr>
      </w:pPr>
    </w:p>
    <w:p w14:paraId="4D9DF241" w14:textId="77777777" w:rsidR="00B13BAA" w:rsidRDefault="00B13BAA" w:rsidP="00B13BAA">
      <w:pPr>
        <w:rPr>
          <w:rFonts w:ascii="Times" w:hAnsi="Times"/>
          <w:lang w:eastAsia="x-none"/>
        </w:rPr>
      </w:pPr>
    </w:p>
    <w:p w14:paraId="3F638EF1" w14:textId="77777777" w:rsidR="00B13BAA" w:rsidRDefault="00B13BAA" w:rsidP="00B13BAA">
      <w:pPr>
        <w:rPr>
          <w:b/>
          <w:bCs/>
          <w:highlight w:val="green"/>
          <w:lang w:eastAsia="x-none"/>
        </w:rPr>
      </w:pPr>
      <w:r>
        <w:rPr>
          <w:b/>
          <w:bCs/>
          <w:highlight w:val="green"/>
          <w:lang w:eastAsia="x-none"/>
        </w:rPr>
        <w:t>Agreement</w:t>
      </w:r>
    </w:p>
    <w:p w14:paraId="696F7988" w14:textId="54862865" w:rsidR="00B13BAA" w:rsidRDefault="00B13BAA" w:rsidP="00B91FEC">
      <w:pPr>
        <w:pStyle w:val="ListParagraph"/>
        <w:numPr>
          <w:ilvl w:val="0"/>
          <w:numId w:val="21"/>
        </w:numPr>
        <w:kinsoku w:val="0"/>
        <w:overflowPunct w:val="0"/>
        <w:adjustRightInd w:val="0"/>
        <w:spacing w:after="60" w:line="240" w:lineRule="auto"/>
        <w:textAlignment w:val="baseline"/>
        <w:rPr>
          <w:rFonts w:eastAsia="Times New Roman"/>
          <w:szCs w:val="20"/>
          <w:lang w:eastAsia="ja-JP"/>
        </w:rPr>
      </w:pPr>
      <w:r>
        <w:rPr>
          <w:rFonts w:eastAsia="Times New Roman"/>
          <w:szCs w:val="20"/>
          <w:lang w:eastAsia="ja-JP"/>
        </w:rPr>
        <w:t xml:space="preserve">When UE detects a DCI format 1_X scheduling a set of PDSCHs, the UE provides corresponding HARQ-ACK information in a PUCCH transmission within UL slot </w:t>
      </w:r>
      <w:r>
        <w:rPr>
          <w:rFonts w:eastAsia="Times New Roman"/>
          <w:szCs w:val="20"/>
          <w:lang w:eastAsia="ja-JP"/>
        </w:rPr>
        <w:fldChar w:fldCharType="begin"/>
      </w:r>
      <w:r>
        <w:rPr>
          <w:rFonts w:eastAsia="Times New Roman"/>
          <w:szCs w:val="20"/>
          <w:lang w:eastAsia="ja-JP"/>
        </w:rPr>
        <w:instrText xml:space="preserve"> QUOTE </w:instrText>
      </w:r>
      <w:r w:rsidR="00EA477A">
        <w:rPr>
          <w:noProof/>
          <w:position w:val="-5"/>
        </w:rPr>
        <w:pict w14:anchorId="6C7E75F6">
          <v:shape id="_x0000_i1035" type="#_x0000_t75" style="width:22.55pt;height:11.9pt" equationxml="&lt;">
            <v:imagedata r:id="rId9" o:title="" chromakey="white"/>
          </v:shape>
        </w:pict>
      </w:r>
      <w:r>
        <w:rPr>
          <w:rFonts w:eastAsia="Times New Roman"/>
          <w:szCs w:val="20"/>
          <w:lang w:eastAsia="ja-JP"/>
        </w:rPr>
        <w:instrText xml:space="preserve"> </w:instrText>
      </w:r>
      <w:r>
        <w:rPr>
          <w:rFonts w:eastAsia="Times New Roman"/>
          <w:szCs w:val="20"/>
          <w:lang w:eastAsia="ja-JP"/>
        </w:rPr>
        <w:fldChar w:fldCharType="separate"/>
      </w:r>
      <w:r w:rsidR="00EA477A">
        <w:rPr>
          <w:noProof/>
          <w:position w:val="-5"/>
        </w:rPr>
        <w:pict w14:anchorId="384387C3">
          <v:shape id="_x0000_i1036" type="#_x0000_t75" style="width:22.55pt;height:11.9pt" equationxml="&lt;">
            <v:imagedata r:id="rId9" o:title="" chromakey="white"/>
          </v:shape>
        </w:pict>
      </w:r>
      <w:r>
        <w:rPr>
          <w:rFonts w:eastAsia="Times New Roman"/>
          <w:szCs w:val="20"/>
          <w:lang w:eastAsia="ja-JP"/>
        </w:rPr>
        <w:fldChar w:fldCharType="end"/>
      </w:r>
      <w:r>
        <w:rPr>
          <w:rFonts w:eastAsia="Times New Roman"/>
          <w:szCs w:val="20"/>
          <w:lang w:eastAsia="ja-JP"/>
        </w:rPr>
        <w:t xml:space="preserve">, where </w:t>
      </w:r>
      <w:r>
        <w:rPr>
          <w:rFonts w:eastAsia="Times New Roman"/>
          <w:szCs w:val="20"/>
          <w:lang w:eastAsia="ja-JP"/>
        </w:rPr>
        <w:fldChar w:fldCharType="begin"/>
      </w:r>
      <w:r>
        <w:rPr>
          <w:rFonts w:eastAsia="Times New Roman"/>
          <w:szCs w:val="20"/>
          <w:lang w:eastAsia="ja-JP"/>
        </w:rPr>
        <w:instrText xml:space="preserve"> QUOTE </w:instrText>
      </w:r>
      <w:r w:rsidR="00EA477A">
        <w:rPr>
          <w:noProof/>
          <w:position w:val="-5"/>
        </w:rPr>
        <w:pict w14:anchorId="5B96296D">
          <v:shape id="_x0000_i1037" type="#_x0000_t75" style="width:7.5pt;height:11.9pt" equationxml="&lt;">
            <v:imagedata r:id="rId10" o:title="" chromakey="white"/>
          </v:shape>
        </w:pict>
      </w:r>
      <w:r>
        <w:rPr>
          <w:rFonts w:eastAsia="Times New Roman"/>
          <w:szCs w:val="20"/>
          <w:lang w:eastAsia="ja-JP"/>
        </w:rPr>
        <w:instrText xml:space="preserve"> </w:instrText>
      </w:r>
      <w:r>
        <w:rPr>
          <w:rFonts w:eastAsia="Times New Roman"/>
          <w:szCs w:val="20"/>
          <w:lang w:eastAsia="ja-JP"/>
        </w:rPr>
        <w:fldChar w:fldCharType="separate"/>
      </w:r>
      <w:r w:rsidR="00EA477A">
        <w:rPr>
          <w:noProof/>
          <w:position w:val="-5"/>
        </w:rPr>
        <w:pict w14:anchorId="2D28A5F5">
          <v:shape id="_x0000_i1038" type="#_x0000_t75" style="width:7.5pt;height:11.9pt" equationxml="&lt;">
            <v:imagedata r:id="rId10" o:title="" chromakey="white"/>
          </v:shape>
        </w:pict>
      </w:r>
      <w:r>
        <w:rPr>
          <w:rFonts w:eastAsia="Times New Roman"/>
          <w:szCs w:val="20"/>
          <w:lang w:eastAsia="ja-JP"/>
        </w:rPr>
        <w:fldChar w:fldCharType="end"/>
      </w:r>
      <w:r>
        <w:rPr>
          <w:rFonts w:eastAsia="Times New Roman"/>
          <w:szCs w:val="20"/>
          <w:lang w:eastAsia="ja-JP"/>
        </w:rPr>
        <w:t xml:space="preserve"> is a number of slots and is indicated by the PDSCH-to-</w:t>
      </w:r>
      <w:proofErr w:type="spellStart"/>
      <w:r>
        <w:rPr>
          <w:rFonts w:eastAsia="Times New Roman"/>
          <w:szCs w:val="20"/>
          <w:lang w:eastAsia="ja-JP"/>
        </w:rPr>
        <w:t>HARQ_feedback</w:t>
      </w:r>
      <w:proofErr w:type="spellEnd"/>
      <w:r>
        <w:rPr>
          <w:rFonts w:eastAsia="Times New Roman"/>
          <w:szCs w:val="20"/>
          <w:lang w:eastAsia="ja-JP"/>
        </w:rPr>
        <w:t xml:space="preserve"> timing indicator field in the DCI format and </w:t>
      </w:r>
      <w:r>
        <w:rPr>
          <w:rFonts w:eastAsia="Times New Roman"/>
          <w:szCs w:val="20"/>
          <w:lang w:eastAsia="ja-JP"/>
        </w:rPr>
        <w:fldChar w:fldCharType="begin"/>
      </w:r>
      <w:r>
        <w:rPr>
          <w:rFonts w:eastAsia="Times New Roman"/>
          <w:szCs w:val="20"/>
          <w:lang w:eastAsia="ja-JP"/>
        </w:rPr>
        <w:instrText xml:space="preserve"> QUOTE </w:instrText>
      </w:r>
      <w:r w:rsidR="00EA477A">
        <w:rPr>
          <w:noProof/>
          <w:position w:val="-5"/>
        </w:rPr>
        <w:pict w14:anchorId="2056E9B0">
          <v:shape id="_x0000_i1039" type="#_x0000_t75" style="width:7.5pt;height:11.9pt" equationxml="&lt;">
            <v:imagedata r:id="rId11" o:title="" chromakey="white"/>
          </v:shape>
        </w:pict>
      </w:r>
      <w:r>
        <w:rPr>
          <w:rFonts w:eastAsia="Times New Roman"/>
          <w:szCs w:val="20"/>
          <w:lang w:eastAsia="ja-JP"/>
        </w:rPr>
        <w:instrText xml:space="preserve"> </w:instrText>
      </w:r>
      <w:r>
        <w:rPr>
          <w:rFonts w:eastAsia="Times New Roman"/>
          <w:szCs w:val="20"/>
          <w:lang w:eastAsia="ja-JP"/>
        </w:rPr>
        <w:fldChar w:fldCharType="separate"/>
      </w:r>
      <w:r w:rsidR="00EA477A">
        <w:rPr>
          <w:noProof/>
          <w:position w:val="-5"/>
        </w:rPr>
        <w:pict w14:anchorId="5DA73722">
          <v:shape id="_x0000_i1040" type="#_x0000_t75" style="width:7.5pt;height:11.9pt" equationxml="&lt;">
            <v:imagedata r:id="rId11" o:title="" chromakey="white"/>
          </v:shape>
        </w:pict>
      </w:r>
      <w:r>
        <w:rPr>
          <w:rFonts w:eastAsia="Times New Roman"/>
          <w:szCs w:val="20"/>
          <w:lang w:eastAsia="ja-JP"/>
        </w:rPr>
        <w:fldChar w:fldCharType="end"/>
      </w:r>
      <w:r>
        <w:rPr>
          <w:rFonts w:eastAsia="Times New Roman"/>
          <w:szCs w:val="20"/>
          <w:lang w:eastAsia="ja-JP"/>
        </w:rPr>
        <w:t xml:space="preserve"> is </w:t>
      </w:r>
      <w:r>
        <w:rPr>
          <w:rFonts w:eastAsia="Times New Roman"/>
          <w:szCs w:val="20"/>
          <w:lang w:eastAsia="ja-JP"/>
        </w:rPr>
        <w:lastRenderedPageBreak/>
        <w:t xml:space="preserve">the last UL slot overlapping with the DL slot </w:t>
      </w:r>
      <w:r>
        <w:rPr>
          <w:rFonts w:eastAsia="Times New Roman"/>
          <w:color w:val="000000"/>
          <w:szCs w:val="20"/>
          <w:lang w:eastAsia="ja-JP"/>
        </w:rPr>
        <w:fldChar w:fldCharType="begin"/>
      </w:r>
      <w:r>
        <w:rPr>
          <w:rFonts w:eastAsia="Times New Roman"/>
          <w:color w:val="000000"/>
          <w:szCs w:val="20"/>
          <w:lang w:eastAsia="ja-JP"/>
        </w:rPr>
        <w:instrText xml:space="preserve"> QUOTE </w:instrText>
      </w:r>
      <w:r w:rsidR="00EA477A">
        <w:rPr>
          <w:noProof/>
          <w:position w:val="-5"/>
        </w:rPr>
        <w:pict w14:anchorId="33772D7F">
          <v:shape id="_x0000_i1041" type="#_x0000_t75" style="width:10pt;height:12.5pt" equationxml="&lt;">
            <v:imagedata r:id="rId12" o:title="" chromakey="white"/>
          </v:shape>
        </w:pict>
      </w:r>
      <w:r>
        <w:rPr>
          <w:rFonts w:eastAsia="Times New Roman"/>
          <w:color w:val="000000"/>
          <w:szCs w:val="20"/>
          <w:lang w:eastAsia="ja-JP"/>
        </w:rPr>
        <w:instrText xml:space="preserve"> </w:instrText>
      </w:r>
      <w:r>
        <w:rPr>
          <w:rFonts w:eastAsia="Times New Roman"/>
          <w:color w:val="000000"/>
          <w:szCs w:val="20"/>
          <w:lang w:eastAsia="ja-JP"/>
        </w:rPr>
        <w:fldChar w:fldCharType="separate"/>
      </w:r>
      <w:r w:rsidR="00EA477A">
        <w:rPr>
          <w:noProof/>
          <w:position w:val="-5"/>
        </w:rPr>
        <w:pict w14:anchorId="6883E807">
          <v:shape id="_x0000_i1042" type="#_x0000_t75" style="width:10pt;height:12.5pt" equationxml="&lt;">
            <v:imagedata r:id="rId12" o:title="" chromakey="white"/>
          </v:shape>
        </w:pict>
      </w:r>
      <w:r>
        <w:rPr>
          <w:rFonts w:eastAsia="Times New Roman"/>
          <w:color w:val="000000"/>
          <w:szCs w:val="20"/>
          <w:lang w:eastAsia="ja-JP"/>
        </w:rPr>
        <w:fldChar w:fldCharType="end"/>
      </w:r>
      <w:r>
        <w:rPr>
          <w:rFonts w:eastAsia="Times New Roman"/>
          <w:color w:val="000000"/>
          <w:szCs w:val="20"/>
          <w:lang w:eastAsia="ja-JP"/>
        </w:rPr>
        <w:t xml:space="preserve"> for the reference PDSCH </w:t>
      </w:r>
      <w:r>
        <w:rPr>
          <w:rFonts w:eastAsia="Times New Roman"/>
          <w:szCs w:val="20"/>
          <w:lang w:eastAsia="ja-JP"/>
        </w:rPr>
        <w:t xml:space="preserve">reception for slot-based PUCCH or an UL slot </w:t>
      </w:r>
      <w:r>
        <w:t xml:space="preserve">overlapping with the end of the reference PDSCH reception in DL slot </w:t>
      </w:r>
      <w:r>
        <w:rPr>
          <w:rFonts w:eastAsia="Times New Roman"/>
          <w:szCs w:val="20"/>
          <w:lang w:eastAsia="ja-JP"/>
        </w:rPr>
        <w:fldChar w:fldCharType="begin"/>
      </w:r>
      <w:r>
        <w:rPr>
          <w:rFonts w:eastAsia="Times New Roman"/>
          <w:szCs w:val="20"/>
          <w:lang w:eastAsia="ja-JP"/>
        </w:rPr>
        <w:instrText xml:space="preserve"> QUOTE </w:instrText>
      </w:r>
      <w:r w:rsidR="00EA477A">
        <w:rPr>
          <w:noProof/>
          <w:position w:val="-5"/>
        </w:rPr>
        <w:pict w14:anchorId="0485FF17">
          <v:shape id="_x0000_i1043" type="#_x0000_t75" style="width:11.9pt;height:11.9pt" equationxml="&lt;">
            <v:imagedata r:id="rId13" o:title="" chromakey="white"/>
          </v:shape>
        </w:pict>
      </w:r>
      <w:r>
        <w:rPr>
          <w:rFonts w:eastAsia="Times New Roman"/>
          <w:szCs w:val="20"/>
          <w:lang w:eastAsia="ja-JP"/>
        </w:rPr>
        <w:instrText xml:space="preserve"> </w:instrText>
      </w:r>
      <w:r>
        <w:rPr>
          <w:rFonts w:eastAsia="Times New Roman"/>
          <w:szCs w:val="20"/>
          <w:lang w:eastAsia="ja-JP"/>
        </w:rPr>
        <w:fldChar w:fldCharType="separate"/>
      </w:r>
      <w:r w:rsidR="00EA477A">
        <w:rPr>
          <w:noProof/>
          <w:position w:val="-5"/>
        </w:rPr>
        <w:pict w14:anchorId="3C8B572A">
          <v:shape id="_x0000_i1044" type="#_x0000_t75" style="width:11.9pt;height:11.9pt" equationxml="&lt;">
            <v:imagedata r:id="rId13" o:title="" chromakey="white"/>
          </v:shape>
        </w:pict>
      </w:r>
      <w:r>
        <w:rPr>
          <w:rFonts w:eastAsia="Times New Roman"/>
          <w:szCs w:val="20"/>
          <w:lang w:eastAsia="ja-JP"/>
        </w:rPr>
        <w:fldChar w:fldCharType="end"/>
      </w:r>
      <w:r>
        <w:rPr>
          <w:rFonts w:eastAsia="Times New Roman"/>
          <w:szCs w:val="20"/>
          <w:lang w:eastAsia="ja-JP"/>
        </w:rPr>
        <w:t xml:space="preserve"> for sub-slot based PUCCH.</w:t>
      </w:r>
    </w:p>
    <w:p w14:paraId="74964945" w14:textId="77777777" w:rsidR="00B13BAA" w:rsidRDefault="00B13BAA" w:rsidP="00B91FEC">
      <w:pPr>
        <w:numPr>
          <w:ilvl w:val="0"/>
          <w:numId w:val="19"/>
        </w:numPr>
        <w:overflowPunct w:val="0"/>
        <w:autoSpaceDE w:val="0"/>
        <w:autoSpaceDN w:val="0"/>
        <w:snapToGrid w:val="0"/>
        <w:spacing w:after="60" w:line="240" w:lineRule="auto"/>
        <w:jc w:val="both"/>
        <w:rPr>
          <w:rFonts w:eastAsia="Times New Roman"/>
          <w:szCs w:val="20"/>
          <w:lang w:eastAsia="ja-JP"/>
        </w:rPr>
      </w:pPr>
      <w:r>
        <w:rPr>
          <w:rFonts w:eastAsia="Times New Roman"/>
          <w:szCs w:val="20"/>
          <w:lang w:eastAsia="ja-JP"/>
        </w:rPr>
        <w:t>FFS details of reference PDSCH</w:t>
      </w:r>
    </w:p>
    <w:p w14:paraId="4485C75D" w14:textId="77777777" w:rsidR="00B13BAA" w:rsidRDefault="00B13BAA" w:rsidP="00B13BAA">
      <w:pPr>
        <w:rPr>
          <w:szCs w:val="24"/>
          <w:lang w:eastAsia="x-none"/>
        </w:rPr>
      </w:pPr>
    </w:p>
    <w:p w14:paraId="5B3E18D2" w14:textId="77777777" w:rsidR="00B13BAA" w:rsidRDefault="00B13BAA" w:rsidP="00B13BAA">
      <w:pPr>
        <w:rPr>
          <w:lang w:eastAsia="x-none"/>
        </w:rPr>
      </w:pPr>
    </w:p>
    <w:p w14:paraId="784B088D" w14:textId="77777777" w:rsidR="00B13BAA" w:rsidRDefault="00B13BAA" w:rsidP="00B13BAA">
      <w:pPr>
        <w:rPr>
          <w:b/>
          <w:bCs/>
          <w:highlight w:val="green"/>
          <w:lang w:eastAsia="x-none"/>
        </w:rPr>
      </w:pPr>
      <w:r>
        <w:rPr>
          <w:b/>
          <w:bCs/>
          <w:highlight w:val="green"/>
          <w:lang w:eastAsia="x-none"/>
        </w:rPr>
        <w:t>Agreement</w:t>
      </w:r>
    </w:p>
    <w:p w14:paraId="71940860" w14:textId="77777777" w:rsidR="00B13BAA" w:rsidRDefault="00B13BAA" w:rsidP="00B91FEC">
      <w:pPr>
        <w:pStyle w:val="ListParagraph"/>
        <w:numPr>
          <w:ilvl w:val="0"/>
          <w:numId w:val="19"/>
        </w:numPr>
        <w:kinsoku w:val="0"/>
        <w:overflowPunct w:val="0"/>
        <w:adjustRightInd w:val="0"/>
        <w:spacing w:after="60" w:line="240" w:lineRule="auto"/>
        <w:textAlignment w:val="baseline"/>
        <w:rPr>
          <w:rFonts w:eastAsia="KaiTi"/>
          <w:szCs w:val="20"/>
          <w:lang w:eastAsia="zh-CN"/>
        </w:rPr>
      </w:pPr>
      <w:r>
        <w:rPr>
          <w:rFonts w:eastAsia="KaiTi"/>
          <w:szCs w:val="20"/>
          <w:lang w:eastAsia="zh-CN"/>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57122E27" w14:textId="77777777" w:rsidR="00B13BAA" w:rsidRPr="00F41E9A" w:rsidRDefault="00B13BAA" w:rsidP="00B91FEC">
      <w:pPr>
        <w:numPr>
          <w:ilvl w:val="0"/>
          <w:numId w:val="19"/>
        </w:numPr>
        <w:overflowPunct w:val="0"/>
        <w:autoSpaceDE w:val="0"/>
        <w:autoSpaceDN w:val="0"/>
        <w:snapToGrid w:val="0"/>
        <w:spacing w:after="60" w:line="240" w:lineRule="auto"/>
        <w:jc w:val="both"/>
        <w:rPr>
          <w:rFonts w:eastAsia="Times New Roman"/>
          <w:szCs w:val="20"/>
          <w:lang w:eastAsia="ja-JP"/>
        </w:rPr>
      </w:pPr>
      <w:r w:rsidRPr="00F41E9A">
        <w:rPr>
          <w:rFonts w:eastAsia="Times New Roman"/>
          <w:szCs w:val="20"/>
          <w:lang w:eastAsia="ja-JP"/>
        </w:rPr>
        <w:t xml:space="preserve">Separate DAI counting for DCI(s) with each scheduling a single cell and DCI(s) with each scheduling more than one cell. </w:t>
      </w:r>
    </w:p>
    <w:p w14:paraId="6F8181EE" w14:textId="77777777" w:rsidR="00B13BAA" w:rsidRPr="00F41E9A" w:rsidRDefault="00B13BAA" w:rsidP="00B91FEC">
      <w:pPr>
        <w:numPr>
          <w:ilvl w:val="0"/>
          <w:numId w:val="19"/>
        </w:numPr>
        <w:overflowPunct w:val="0"/>
        <w:autoSpaceDE w:val="0"/>
        <w:autoSpaceDN w:val="0"/>
        <w:snapToGrid w:val="0"/>
        <w:spacing w:after="60" w:line="240" w:lineRule="auto"/>
        <w:jc w:val="both"/>
        <w:rPr>
          <w:rFonts w:eastAsia="Times New Roman"/>
          <w:szCs w:val="20"/>
          <w:lang w:eastAsia="ja-JP"/>
        </w:rPr>
      </w:pPr>
      <w:r w:rsidRPr="00F41E9A">
        <w:rPr>
          <w:rFonts w:eastAsia="Times New Roman"/>
          <w:szCs w:val="20"/>
          <w:lang w:eastAsia="ja-JP"/>
        </w:rPr>
        <w:t>FFS whether a DCI scheduling more than one cell is associated with the first sub-codebook or the second sub-codebook when the number of cells with actual PDSCH reception due to collision with semi-static TDD DL/UL configuration is one.</w:t>
      </w:r>
    </w:p>
    <w:p w14:paraId="566279A7" w14:textId="77777777" w:rsidR="00B13BAA" w:rsidRPr="00F41E9A" w:rsidRDefault="00B13BAA" w:rsidP="00B91FEC">
      <w:pPr>
        <w:numPr>
          <w:ilvl w:val="0"/>
          <w:numId w:val="19"/>
        </w:numPr>
        <w:overflowPunct w:val="0"/>
        <w:autoSpaceDE w:val="0"/>
        <w:autoSpaceDN w:val="0"/>
        <w:snapToGrid w:val="0"/>
        <w:spacing w:after="60" w:line="240" w:lineRule="auto"/>
        <w:jc w:val="both"/>
        <w:rPr>
          <w:rFonts w:eastAsia="Times New Roman"/>
          <w:szCs w:val="20"/>
          <w:lang w:eastAsia="ja-JP"/>
        </w:rPr>
      </w:pPr>
      <w:r w:rsidRPr="00F41E9A">
        <w:rPr>
          <w:rFonts w:eastAsia="Times New Roman"/>
          <w:szCs w:val="20"/>
          <w:lang w:eastAsia="ja-JP"/>
        </w:rPr>
        <w:t>Type-2 HARQ-ACK codebook is generated by concatenating the first sub-codebook and the second sub-codebook.</w:t>
      </w:r>
    </w:p>
    <w:p w14:paraId="1AE1CE9E" w14:textId="77777777" w:rsidR="00B13BAA" w:rsidRPr="00F41E9A" w:rsidRDefault="00B13BAA" w:rsidP="00B91FEC">
      <w:pPr>
        <w:numPr>
          <w:ilvl w:val="0"/>
          <w:numId w:val="19"/>
        </w:numPr>
        <w:overflowPunct w:val="0"/>
        <w:autoSpaceDE w:val="0"/>
        <w:autoSpaceDN w:val="0"/>
        <w:snapToGrid w:val="0"/>
        <w:spacing w:after="60" w:line="240" w:lineRule="auto"/>
        <w:jc w:val="both"/>
        <w:rPr>
          <w:rFonts w:eastAsia="Times New Roman"/>
          <w:szCs w:val="20"/>
          <w:lang w:eastAsia="ja-JP"/>
        </w:rPr>
      </w:pPr>
      <w:r w:rsidRPr="00F41E9A">
        <w:rPr>
          <w:rFonts w:eastAsia="Times New Roman"/>
          <w:szCs w:val="20"/>
          <w:lang w:eastAsia="ja-JP"/>
        </w:rPr>
        <w:t xml:space="preserve">If at least one cell of the set of cells which can be co-scheduled by a DCI format 1_X is configured with maximum 2 codewords per PDSCH without spatial bundling, </w:t>
      </w:r>
    </w:p>
    <w:p w14:paraId="63C039CB" w14:textId="77777777" w:rsidR="00B13BAA" w:rsidRDefault="00B13BAA" w:rsidP="00B91FEC">
      <w:pPr>
        <w:pStyle w:val="ListParagraph"/>
        <w:numPr>
          <w:ilvl w:val="1"/>
          <w:numId w:val="19"/>
        </w:numPr>
        <w:kinsoku w:val="0"/>
        <w:overflowPunct w:val="0"/>
        <w:adjustRightInd w:val="0"/>
        <w:spacing w:after="60" w:line="240" w:lineRule="auto"/>
        <w:textAlignment w:val="baseline"/>
        <w:rPr>
          <w:rFonts w:eastAsia="KaiTi"/>
          <w:color w:val="000000"/>
          <w:szCs w:val="24"/>
          <w:lang w:eastAsia="x-none"/>
        </w:rPr>
      </w:pPr>
      <w:r>
        <w:rPr>
          <w:color w:val="000000"/>
        </w:rPr>
        <w:t xml:space="preserve">FFS: the </w:t>
      </w:r>
      <w:r>
        <w:rPr>
          <w:rFonts w:eastAsia="KaiTi"/>
          <w:color w:val="000000"/>
        </w:rPr>
        <w:t>number of HARQ-ACK information bits for each DCI format 1_X that schedules more than one cell;</w:t>
      </w:r>
    </w:p>
    <w:p w14:paraId="60761C00" w14:textId="77777777" w:rsidR="00B13BAA" w:rsidRPr="00F41E9A" w:rsidRDefault="00B13BAA" w:rsidP="00B91FEC">
      <w:pPr>
        <w:numPr>
          <w:ilvl w:val="0"/>
          <w:numId w:val="19"/>
        </w:numPr>
        <w:overflowPunct w:val="0"/>
        <w:autoSpaceDE w:val="0"/>
        <w:autoSpaceDN w:val="0"/>
        <w:snapToGrid w:val="0"/>
        <w:spacing w:after="60" w:line="240" w:lineRule="auto"/>
        <w:jc w:val="both"/>
        <w:rPr>
          <w:rFonts w:eastAsia="Times New Roman"/>
          <w:szCs w:val="20"/>
          <w:lang w:eastAsia="ja-JP"/>
        </w:rPr>
      </w:pPr>
      <w:r w:rsidRPr="00F41E9A">
        <w:rPr>
          <w:rFonts w:eastAsia="Times New Roman"/>
          <w:szCs w:val="20"/>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2E1D247C" w14:textId="77777777" w:rsidR="00B13BAA" w:rsidRPr="00F41E9A" w:rsidRDefault="00B13BAA" w:rsidP="00B91FEC">
      <w:pPr>
        <w:numPr>
          <w:ilvl w:val="0"/>
          <w:numId w:val="19"/>
        </w:numPr>
        <w:overflowPunct w:val="0"/>
        <w:autoSpaceDE w:val="0"/>
        <w:autoSpaceDN w:val="0"/>
        <w:snapToGrid w:val="0"/>
        <w:spacing w:after="60" w:line="240" w:lineRule="auto"/>
        <w:jc w:val="both"/>
        <w:rPr>
          <w:rFonts w:eastAsia="Times New Roman"/>
          <w:szCs w:val="20"/>
          <w:lang w:eastAsia="ja-JP"/>
        </w:rPr>
      </w:pPr>
      <w:r w:rsidRPr="00F41E9A">
        <w:rPr>
          <w:rFonts w:eastAsia="Times New Roman"/>
          <w:szCs w:val="20"/>
          <w:lang w:eastAsia="ja-JP"/>
        </w:rPr>
        <w:t>HARQ-ACK information bits for co-scheduled PDSCHs by a DCI format 1_X is ordered based on serving cell indices associated with co-scheduled PDSCHs.</w:t>
      </w:r>
    </w:p>
    <w:p w14:paraId="2F0D85E2" w14:textId="77777777" w:rsidR="00B13BAA" w:rsidRDefault="00B13BAA" w:rsidP="00B91FEC">
      <w:pPr>
        <w:pStyle w:val="ListParagraph"/>
        <w:numPr>
          <w:ilvl w:val="0"/>
          <w:numId w:val="19"/>
        </w:numPr>
        <w:overflowPunct w:val="0"/>
        <w:snapToGrid w:val="0"/>
        <w:spacing w:after="60" w:line="240" w:lineRule="auto"/>
        <w:rPr>
          <w:rFonts w:eastAsia="Times New Roman"/>
          <w:color w:val="000000"/>
          <w:szCs w:val="20"/>
          <w:lang w:eastAsia="ja-JP"/>
        </w:rPr>
      </w:pPr>
      <w:r>
        <w:rPr>
          <w:rFonts w:eastAsia="MS Mincho"/>
          <w:bCs/>
          <w:color w:val="000000"/>
          <w:lang w:eastAsia="ja-JP"/>
        </w:rPr>
        <w:t>HARQ-ACK bundling across co-scheduled cells is not supported for multi-cell scheduling.</w:t>
      </w:r>
    </w:p>
    <w:p w14:paraId="34D60AF7" w14:textId="77777777" w:rsidR="00B13BAA" w:rsidRPr="00F41E9A" w:rsidRDefault="00B13BAA" w:rsidP="00B13BAA">
      <w:pPr>
        <w:rPr>
          <w:szCs w:val="24"/>
          <w:lang w:eastAsia="x-none"/>
        </w:rPr>
      </w:pPr>
    </w:p>
    <w:p w14:paraId="126F73BC" w14:textId="77777777" w:rsidR="00B13BAA" w:rsidRPr="00F41E9A" w:rsidRDefault="00B13BAA" w:rsidP="00B13BAA">
      <w:pPr>
        <w:rPr>
          <w:b/>
          <w:bCs/>
          <w:highlight w:val="green"/>
          <w:lang w:eastAsia="x-none"/>
        </w:rPr>
      </w:pPr>
      <w:r w:rsidRPr="00F41E9A">
        <w:rPr>
          <w:b/>
          <w:bCs/>
          <w:highlight w:val="green"/>
          <w:lang w:eastAsia="x-none"/>
        </w:rPr>
        <w:t>Agreement</w:t>
      </w:r>
    </w:p>
    <w:p w14:paraId="58B7AA25" w14:textId="77777777" w:rsidR="00B13BAA" w:rsidRDefault="00B13BAA" w:rsidP="00B13BAA">
      <w:pPr>
        <w:pStyle w:val="ListParagraph"/>
      </w:pPr>
      <w:r>
        <w:t>UE does not expect to be configured both CBG-based PDSCH/PUSCH transmission and the multi-cell PDSCH/PUSCH scheduling on the same or different cells within a same PUCCH group.</w:t>
      </w:r>
    </w:p>
    <w:p w14:paraId="190725C9" w14:textId="77777777" w:rsidR="00B13BAA" w:rsidRPr="00F41E9A" w:rsidRDefault="00B13BAA" w:rsidP="00B13BAA">
      <w:pPr>
        <w:rPr>
          <w:lang w:eastAsia="x-none"/>
        </w:rPr>
      </w:pPr>
    </w:p>
    <w:p w14:paraId="4241496A" w14:textId="77777777" w:rsidR="00B13BAA" w:rsidRDefault="00B13BAA" w:rsidP="00B13BAA">
      <w:pPr>
        <w:rPr>
          <w:b/>
          <w:bCs/>
          <w:highlight w:val="green"/>
          <w:lang w:eastAsia="x-none"/>
        </w:rPr>
      </w:pPr>
      <w:r>
        <w:rPr>
          <w:b/>
          <w:bCs/>
          <w:highlight w:val="green"/>
          <w:lang w:eastAsia="x-none"/>
        </w:rPr>
        <w:t>Agreement</w:t>
      </w:r>
    </w:p>
    <w:p w14:paraId="5DAA4697" w14:textId="77777777" w:rsidR="00B13BAA" w:rsidRPr="00F41E9A" w:rsidRDefault="00B13BAA" w:rsidP="00B91FEC">
      <w:pPr>
        <w:numPr>
          <w:ilvl w:val="0"/>
          <w:numId w:val="21"/>
        </w:numPr>
        <w:overflowPunct w:val="0"/>
        <w:autoSpaceDE w:val="0"/>
        <w:autoSpaceDN w:val="0"/>
        <w:snapToGrid w:val="0"/>
        <w:spacing w:after="60" w:line="240" w:lineRule="auto"/>
        <w:jc w:val="both"/>
        <w:rPr>
          <w:rFonts w:eastAsia="Times New Roman"/>
          <w:color w:val="000000"/>
          <w:szCs w:val="20"/>
        </w:rPr>
      </w:pPr>
      <w:r w:rsidRPr="00F41E9A">
        <w:rPr>
          <w:rFonts w:eastAsia="Times New Roman"/>
          <w:color w:val="000000"/>
          <w:szCs w:val="20"/>
        </w:rPr>
        <w:t>At least cases 1-1 and 1-2 on SCS are supported:</w:t>
      </w:r>
    </w:p>
    <w:p w14:paraId="6862FBF3" w14:textId="20675938" w:rsidR="00B13BAA" w:rsidRPr="00F41E9A" w:rsidRDefault="00B13BAA" w:rsidP="00B91FEC">
      <w:pPr>
        <w:numPr>
          <w:ilvl w:val="0"/>
          <w:numId w:val="19"/>
        </w:numPr>
        <w:overflowPunct w:val="0"/>
        <w:autoSpaceDE w:val="0"/>
        <w:autoSpaceDN w:val="0"/>
        <w:snapToGrid w:val="0"/>
        <w:spacing w:after="60" w:line="240" w:lineRule="auto"/>
        <w:jc w:val="both"/>
        <w:rPr>
          <w:rFonts w:eastAsia="Times New Roman"/>
          <w:color w:val="000000"/>
          <w:szCs w:val="20"/>
        </w:rPr>
      </w:pPr>
      <w:r w:rsidRPr="00F41E9A">
        <w:rPr>
          <w:rFonts w:eastAsia="Times New Roman"/>
          <w:color w:val="000000"/>
          <w:szCs w:val="20"/>
        </w:rPr>
        <w:t>Case 1-1: A DCI format 0-X/1-X on a scheduling cell can schedule multiple cells including the scheduling cell and same SCS is used among all the co-scheduled cells including the scheduling cell.</w:t>
      </w:r>
    </w:p>
    <w:p w14:paraId="3868851A" w14:textId="3A586C19" w:rsidR="00B13BAA" w:rsidRPr="00F41E9A" w:rsidRDefault="00B13BAA" w:rsidP="00B91FEC">
      <w:pPr>
        <w:numPr>
          <w:ilvl w:val="0"/>
          <w:numId w:val="19"/>
        </w:numPr>
        <w:overflowPunct w:val="0"/>
        <w:autoSpaceDE w:val="0"/>
        <w:autoSpaceDN w:val="0"/>
        <w:snapToGrid w:val="0"/>
        <w:spacing w:after="60" w:line="240" w:lineRule="auto"/>
        <w:jc w:val="both"/>
        <w:rPr>
          <w:rFonts w:eastAsia="Times New Roman"/>
          <w:color w:val="000000"/>
          <w:szCs w:val="20"/>
        </w:rPr>
      </w:pPr>
      <w:r w:rsidRPr="00F41E9A">
        <w:rPr>
          <w:rFonts w:eastAsia="Times New Roman"/>
          <w:color w:val="000000"/>
          <w:szCs w:val="20"/>
        </w:rPr>
        <w:lastRenderedPageBreak/>
        <w:t>Case 1-2: A DCI format 0-X/1-X on a scheduling cell can schedule multiple cells not including the scheduling cell and same SCS is used among all the co-scheduled cells which may be same or different to the SCS of the scheduling cell.</w:t>
      </w:r>
    </w:p>
    <w:p w14:paraId="1CC6F889" w14:textId="0F161442" w:rsidR="00B13BAA" w:rsidRPr="00F41E9A" w:rsidRDefault="00B13BAA" w:rsidP="00B91FEC">
      <w:pPr>
        <w:numPr>
          <w:ilvl w:val="0"/>
          <w:numId w:val="19"/>
        </w:numPr>
        <w:overflowPunct w:val="0"/>
        <w:autoSpaceDE w:val="0"/>
        <w:autoSpaceDN w:val="0"/>
        <w:snapToGrid w:val="0"/>
        <w:spacing w:after="60" w:line="240" w:lineRule="auto"/>
        <w:jc w:val="both"/>
        <w:rPr>
          <w:rFonts w:eastAsia="Times New Roman"/>
          <w:color w:val="000000"/>
          <w:szCs w:val="20"/>
        </w:rPr>
      </w:pPr>
      <w:r w:rsidRPr="00F41E9A">
        <w:rPr>
          <w:rFonts w:eastAsia="Times New Roman"/>
          <w:color w:val="000000"/>
          <w:szCs w:val="20"/>
        </w:rPr>
        <w:t>Case 1-3: A DCI format 0-X/1-X on a scheduling cell can schedule multiple cells including the scheduling cell and different SCS is used among the co-scheduled cells including the scheduling cell.</w:t>
      </w:r>
    </w:p>
    <w:p w14:paraId="18395B31" w14:textId="5F6930B5" w:rsidR="00B13BAA" w:rsidRPr="00F41E9A" w:rsidRDefault="00B13BAA" w:rsidP="00B91FEC">
      <w:pPr>
        <w:numPr>
          <w:ilvl w:val="0"/>
          <w:numId w:val="19"/>
        </w:numPr>
        <w:overflowPunct w:val="0"/>
        <w:autoSpaceDE w:val="0"/>
        <w:autoSpaceDN w:val="0"/>
        <w:snapToGrid w:val="0"/>
        <w:spacing w:after="60" w:line="240" w:lineRule="auto"/>
        <w:jc w:val="both"/>
        <w:rPr>
          <w:rFonts w:eastAsia="Times New Roman"/>
          <w:color w:val="000000"/>
          <w:szCs w:val="20"/>
        </w:rPr>
      </w:pPr>
      <w:r w:rsidRPr="00F41E9A">
        <w:rPr>
          <w:rFonts w:eastAsia="Times New Roman"/>
          <w:color w:val="000000"/>
          <w:szCs w:val="20"/>
        </w:rPr>
        <w:t>Case 1-4: A DCI format 0-X/1-X on a scheduling cell can schedule multiple cells not including the scheduling cell and different SCS is used among the co-scheduled cells.</w:t>
      </w:r>
    </w:p>
    <w:p w14:paraId="6B6C1BD9" w14:textId="77777777" w:rsidR="00B13BAA" w:rsidRDefault="00B13BAA" w:rsidP="00B91FEC">
      <w:pPr>
        <w:numPr>
          <w:ilvl w:val="0"/>
          <w:numId w:val="19"/>
        </w:numPr>
        <w:overflowPunct w:val="0"/>
        <w:autoSpaceDE w:val="0"/>
        <w:autoSpaceDN w:val="0"/>
        <w:snapToGrid w:val="0"/>
        <w:spacing w:after="60" w:line="240" w:lineRule="auto"/>
        <w:jc w:val="both"/>
        <w:rPr>
          <w:rFonts w:eastAsia="Times New Roman"/>
          <w:color w:val="000000"/>
          <w:szCs w:val="20"/>
        </w:rPr>
      </w:pPr>
      <w:r w:rsidRPr="00F41E9A">
        <w:rPr>
          <w:rFonts w:eastAsia="Times New Roman"/>
          <w:color w:val="000000"/>
          <w:szCs w:val="20"/>
        </w:rPr>
        <w:t>FFS: Whether Case 1-3 or 1-4 is additionally supported.</w:t>
      </w:r>
    </w:p>
    <w:p w14:paraId="75A509AD" w14:textId="77777777" w:rsidR="0023426C" w:rsidRPr="00041F93" w:rsidRDefault="0023426C" w:rsidP="0023426C">
      <w:pPr>
        <w:rPr>
          <w:lang w:eastAsia="ja-JP"/>
        </w:rPr>
      </w:pPr>
    </w:p>
    <w:p w14:paraId="54A7FCAE" w14:textId="6F93B2CE" w:rsidR="00C24070" w:rsidRDefault="00C24070" w:rsidP="00C24070">
      <w:pPr>
        <w:pStyle w:val="Heading3"/>
        <w:numPr>
          <w:ilvl w:val="0"/>
          <w:numId w:val="0"/>
        </w:numPr>
        <w:ind w:left="720" w:hanging="720"/>
      </w:pPr>
      <w:r>
        <w:t xml:space="preserve">RAN1#110bis-e: </w:t>
      </w:r>
      <w:r w:rsidRPr="00926EAF">
        <w:t>Agreements</w:t>
      </w:r>
      <w:r>
        <w:t xml:space="preserve"> and conclusions</w:t>
      </w:r>
    </w:p>
    <w:p w14:paraId="1A783656" w14:textId="77777777" w:rsidR="00C24070" w:rsidRPr="00DB24FF" w:rsidRDefault="00C24070" w:rsidP="00C24070">
      <w:pPr>
        <w:rPr>
          <w:b/>
          <w:bCs/>
          <w:highlight w:val="green"/>
          <w:lang w:eastAsia="x-none"/>
        </w:rPr>
      </w:pPr>
      <w:r w:rsidRPr="00DB24FF">
        <w:rPr>
          <w:b/>
          <w:bCs/>
          <w:highlight w:val="green"/>
          <w:lang w:eastAsia="x-none"/>
        </w:rPr>
        <w:t>Agreement</w:t>
      </w:r>
    </w:p>
    <w:p w14:paraId="10C936D2" w14:textId="77777777" w:rsidR="00C24070" w:rsidRDefault="00C24070" w:rsidP="00C24070">
      <w:pPr>
        <w:pStyle w:val="ListParagraph"/>
        <w:kinsoku w:val="0"/>
        <w:overflowPunct w:val="0"/>
        <w:adjustRightInd w:val="0"/>
        <w:ind w:left="0"/>
        <w:textAlignment w:val="baseline"/>
        <w:rPr>
          <w:rFonts w:eastAsia="KaiTi"/>
          <w:szCs w:val="20"/>
          <w:lang w:eastAsia="zh-CN"/>
        </w:rPr>
      </w:pPr>
      <w:r>
        <w:t>Confirm the following working assumption reached in RAN1#110 meeting</w:t>
      </w:r>
      <w:r>
        <w:rPr>
          <w:rFonts w:eastAsia="KaiTi"/>
          <w:szCs w:val="20"/>
          <w:lang w:eastAsia="zh-CN"/>
        </w:rPr>
        <w:t>.</w:t>
      </w:r>
    </w:p>
    <w:p w14:paraId="1248C4E6" w14:textId="77777777" w:rsidR="00C24070" w:rsidRDefault="00C24070" w:rsidP="00C24070">
      <w:pPr>
        <w:ind w:left="360"/>
        <w:rPr>
          <w:b/>
          <w:bCs/>
          <w:szCs w:val="20"/>
          <w:highlight w:val="darkYellow"/>
          <w:lang w:eastAsia="zh-CN"/>
        </w:rPr>
      </w:pPr>
      <w:r>
        <w:rPr>
          <w:b/>
          <w:bCs/>
          <w:szCs w:val="20"/>
          <w:highlight w:val="darkYellow"/>
          <w:lang w:eastAsia="zh-CN"/>
        </w:rPr>
        <w:t>Working Assumption</w:t>
      </w:r>
    </w:p>
    <w:p w14:paraId="0CB65E49" w14:textId="77777777" w:rsidR="00C24070" w:rsidRDefault="00C24070" w:rsidP="00B91FEC">
      <w:pPr>
        <w:pStyle w:val="ListParagraph"/>
        <w:numPr>
          <w:ilvl w:val="0"/>
          <w:numId w:val="23"/>
        </w:numPr>
        <w:kinsoku w:val="0"/>
        <w:overflowPunct w:val="0"/>
        <w:adjustRightInd w:val="0"/>
        <w:spacing w:line="240" w:lineRule="auto"/>
        <w:ind w:left="1080"/>
        <w:textAlignment w:val="baseline"/>
        <w:rPr>
          <w:rFonts w:eastAsia="KaiTi"/>
          <w:szCs w:val="20"/>
          <w:lang w:eastAsia="zh-CN"/>
        </w:rPr>
      </w:pPr>
      <w:r>
        <w:rPr>
          <w:szCs w:val="20"/>
        </w:rPr>
        <w:t>The maximum number of co-scheduled cells by a DCI format 1_X in Rel-18 is 4</w:t>
      </w:r>
      <w:r>
        <w:rPr>
          <w:rFonts w:eastAsia="KaiTi"/>
          <w:szCs w:val="20"/>
          <w:lang w:eastAsia="zh-CN"/>
        </w:rPr>
        <w:t>.</w:t>
      </w:r>
    </w:p>
    <w:p w14:paraId="4B4BC8DF" w14:textId="77777777" w:rsidR="00C24070" w:rsidRDefault="00C24070" w:rsidP="00B91FEC">
      <w:pPr>
        <w:pStyle w:val="ListParagraph"/>
        <w:numPr>
          <w:ilvl w:val="0"/>
          <w:numId w:val="23"/>
        </w:numPr>
        <w:kinsoku w:val="0"/>
        <w:overflowPunct w:val="0"/>
        <w:adjustRightInd w:val="0"/>
        <w:spacing w:line="240" w:lineRule="auto"/>
        <w:ind w:left="1080"/>
        <w:textAlignment w:val="baseline"/>
        <w:rPr>
          <w:rFonts w:eastAsia="KaiTi"/>
          <w:szCs w:val="20"/>
          <w:lang w:eastAsia="zh-CN"/>
        </w:rPr>
      </w:pPr>
      <w:r>
        <w:rPr>
          <w:szCs w:val="20"/>
        </w:rPr>
        <w:t>The maximum number of co-scheduled cells by a DCI format 0_X in Rel-18 is 4</w:t>
      </w:r>
      <w:r>
        <w:rPr>
          <w:rFonts w:eastAsia="KaiTi"/>
          <w:szCs w:val="20"/>
          <w:lang w:eastAsia="zh-CN"/>
        </w:rPr>
        <w:t>.</w:t>
      </w:r>
    </w:p>
    <w:p w14:paraId="3565EF40" w14:textId="77777777" w:rsidR="00C24070" w:rsidRDefault="00C24070" w:rsidP="00B91FEC">
      <w:pPr>
        <w:pStyle w:val="ListParagraph"/>
        <w:numPr>
          <w:ilvl w:val="0"/>
          <w:numId w:val="23"/>
        </w:numPr>
        <w:kinsoku w:val="0"/>
        <w:overflowPunct w:val="0"/>
        <w:adjustRightInd w:val="0"/>
        <w:spacing w:line="240" w:lineRule="auto"/>
        <w:ind w:left="1080"/>
        <w:textAlignment w:val="baseline"/>
        <w:rPr>
          <w:szCs w:val="20"/>
        </w:rPr>
      </w:pPr>
      <w:r>
        <w:rPr>
          <w:szCs w:val="20"/>
        </w:rPr>
        <w:t>FFS: The maximum number of configurable cells for co-scheduling</w:t>
      </w:r>
    </w:p>
    <w:p w14:paraId="229834BB" w14:textId="77777777" w:rsidR="00C24070" w:rsidRDefault="00C24070" w:rsidP="00C24070">
      <w:pPr>
        <w:rPr>
          <w:lang w:eastAsia="x-none"/>
        </w:rPr>
      </w:pPr>
    </w:p>
    <w:p w14:paraId="442BB28A" w14:textId="77777777" w:rsidR="00C24070" w:rsidRPr="00DB24FF" w:rsidRDefault="00C24070" w:rsidP="00C24070">
      <w:pPr>
        <w:rPr>
          <w:b/>
          <w:bCs/>
          <w:highlight w:val="green"/>
          <w:lang w:eastAsia="x-none"/>
        </w:rPr>
      </w:pPr>
      <w:r w:rsidRPr="00DB24FF">
        <w:rPr>
          <w:b/>
          <w:bCs/>
          <w:highlight w:val="green"/>
          <w:lang w:eastAsia="x-none"/>
        </w:rPr>
        <w:t>Agreement</w:t>
      </w:r>
    </w:p>
    <w:p w14:paraId="5B6D3258" w14:textId="77777777" w:rsidR="00C24070" w:rsidRDefault="00C24070" w:rsidP="00C24070">
      <w:pPr>
        <w:snapToGrid w:val="0"/>
        <w:rPr>
          <w:rFonts w:ascii="Calibri" w:eastAsia="Times New Roman" w:hAnsi="Calibri"/>
        </w:rPr>
      </w:pPr>
      <w:r>
        <w:rPr>
          <w:rFonts w:eastAsia="Times New Roman"/>
          <w:szCs w:val="20"/>
        </w:rPr>
        <w:t>At least the following fields are excluded from DCI format 1_X/0_X:</w:t>
      </w:r>
    </w:p>
    <w:p w14:paraId="07314E7C" w14:textId="77777777" w:rsidR="00C24070" w:rsidRPr="002D4C30" w:rsidRDefault="00C24070" w:rsidP="00B91FEC">
      <w:pPr>
        <w:pStyle w:val="ListParagraph"/>
        <w:numPr>
          <w:ilvl w:val="0"/>
          <w:numId w:val="23"/>
        </w:numPr>
        <w:kinsoku w:val="0"/>
        <w:overflowPunct w:val="0"/>
        <w:adjustRightInd w:val="0"/>
        <w:spacing w:line="240" w:lineRule="auto"/>
        <w:textAlignment w:val="baseline"/>
        <w:rPr>
          <w:szCs w:val="20"/>
        </w:rPr>
      </w:pPr>
      <w:r w:rsidRPr="002D4C30">
        <w:rPr>
          <w:szCs w:val="20"/>
        </w:rPr>
        <w:t>CBGTI</w:t>
      </w:r>
    </w:p>
    <w:p w14:paraId="099CAFD6" w14:textId="77777777" w:rsidR="00C24070" w:rsidRPr="002D4C30" w:rsidRDefault="00C24070" w:rsidP="00B91FEC">
      <w:pPr>
        <w:pStyle w:val="ListParagraph"/>
        <w:numPr>
          <w:ilvl w:val="0"/>
          <w:numId w:val="23"/>
        </w:numPr>
        <w:kinsoku w:val="0"/>
        <w:overflowPunct w:val="0"/>
        <w:adjustRightInd w:val="0"/>
        <w:spacing w:line="240" w:lineRule="auto"/>
        <w:textAlignment w:val="baseline"/>
        <w:rPr>
          <w:szCs w:val="20"/>
        </w:rPr>
      </w:pPr>
      <w:r w:rsidRPr="002D4C30">
        <w:rPr>
          <w:szCs w:val="20"/>
        </w:rPr>
        <w:t>CBGFI</w:t>
      </w:r>
    </w:p>
    <w:p w14:paraId="5B124E7A" w14:textId="77777777" w:rsidR="00C24070" w:rsidRPr="002D4C30" w:rsidRDefault="00C24070" w:rsidP="00B91FEC">
      <w:pPr>
        <w:pStyle w:val="ListParagraph"/>
        <w:numPr>
          <w:ilvl w:val="0"/>
          <w:numId w:val="23"/>
        </w:numPr>
        <w:kinsoku w:val="0"/>
        <w:overflowPunct w:val="0"/>
        <w:adjustRightInd w:val="0"/>
        <w:spacing w:line="240" w:lineRule="auto"/>
        <w:textAlignment w:val="baseline"/>
        <w:rPr>
          <w:szCs w:val="20"/>
        </w:rPr>
      </w:pPr>
      <w:r w:rsidRPr="002D4C30">
        <w:rPr>
          <w:szCs w:val="20"/>
        </w:rPr>
        <w:t>PDSCH group index</w:t>
      </w:r>
    </w:p>
    <w:p w14:paraId="68597ED3" w14:textId="77777777" w:rsidR="00C24070" w:rsidRPr="002D4C30" w:rsidRDefault="00C24070" w:rsidP="00B91FEC">
      <w:pPr>
        <w:pStyle w:val="ListParagraph"/>
        <w:numPr>
          <w:ilvl w:val="0"/>
          <w:numId w:val="23"/>
        </w:numPr>
        <w:kinsoku w:val="0"/>
        <w:overflowPunct w:val="0"/>
        <w:adjustRightInd w:val="0"/>
        <w:spacing w:line="240" w:lineRule="auto"/>
        <w:textAlignment w:val="baseline"/>
        <w:rPr>
          <w:szCs w:val="20"/>
        </w:rPr>
      </w:pPr>
      <w:r w:rsidRPr="002D4C30">
        <w:rPr>
          <w:szCs w:val="20"/>
        </w:rPr>
        <w:t>New feedback indicator</w:t>
      </w:r>
    </w:p>
    <w:p w14:paraId="4C63630E" w14:textId="77777777" w:rsidR="00C24070" w:rsidRPr="002D4C30" w:rsidRDefault="00C24070" w:rsidP="00B91FEC">
      <w:pPr>
        <w:pStyle w:val="ListParagraph"/>
        <w:numPr>
          <w:ilvl w:val="0"/>
          <w:numId w:val="23"/>
        </w:numPr>
        <w:kinsoku w:val="0"/>
        <w:overflowPunct w:val="0"/>
        <w:adjustRightInd w:val="0"/>
        <w:spacing w:line="240" w:lineRule="auto"/>
        <w:textAlignment w:val="baseline"/>
        <w:rPr>
          <w:szCs w:val="20"/>
        </w:rPr>
      </w:pPr>
      <w:r w:rsidRPr="002D4C30">
        <w:rPr>
          <w:szCs w:val="20"/>
        </w:rPr>
        <w:t>Number of requested PDSCH group(s)</w:t>
      </w:r>
    </w:p>
    <w:p w14:paraId="1BDBFA56" w14:textId="77777777" w:rsidR="00C24070" w:rsidRPr="002D4C30" w:rsidRDefault="00C24070" w:rsidP="00B91FEC">
      <w:pPr>
        <w:pStyle w:val="ListParagraph"/>
        <w:numPr>
          <w:ilvl w:val="0"/>
          <w:numId w:val="23"/>
        </w:numPr>
        <w:kinsoku w:val="0"/>
        <w:overflowPunct w:val="0"/>
        <w:adjustRightInd w:val="0"/>
        <w:spacing w:line="240" w:lineRule="auto"/>
        <w:textAlignment w:val="baseline"/>
        <w:rPr>
          <w:szCs w:val="20"/>
        </w:rPr>
      </w:pPr>
      <w:proofErr w:type="spellStart"/>
      <w:r w:rsidRPr="002D4C30">
        <w:rPr>
          <w:szCs w:val="20"/>
        </w:rPr>
        <w:t>Sidelink</w:t>
      </w:r>
      <w:proofErr w:type="spellEnd"/>
      <w:r w:rsidRPr="002D4C30">
        <w:rPr>
          <w:szCs w:val="20"/>
        </w:rPr>
        <w:t xml:space="preserve"> assignment index</w:t>
      </w:r>
    </w:p>
    <w:p w14:paraId="611F7E72" w14:textId="77777777" w:rsidR="00C24070" w:rsidRPr="002D4C30" w:rsidRDefault="00C24070" w:rsidP="00B91FEC">
      <w:pPr>
        <w:pStyle w:val="ListParagraph"/>
        <w:numPr>
          <w:ilvl w:val="0"/>
          <w:numId w:val="23"/>
        </w:numPr>
        <w:kinsoku w:val="0"/>
        <w:overflowPunct w:val="0"/>
        <w:adjustRightInd w:val="0"/>
        <w:spacing w:line="240" w:lineRule="auto"/>
        <w:textAlignment w:val="baseline"/>
        <w:rPr>
          <w:szCs w:val="20"/>
        </w:rPr>
      </w:pPr>
      <w:r w:rsidRPr="002D4C30">
        <w:rPr>
          <w:szCs w:val="20"/>
        </w:rPr>
        <w:t xml:space="preserve">Second TPC command for scheduled PUSCH </w:t>
      </w:r>
    </w:p>
    <w:p w14:paraId="1042C704" w14:textId="77777777" w:rsidR="00C24070" w:rsidRPr="002D4C30" w:rsidRDefault="00C24070" w:rsidP="00B91FEC">
      <w:pPr>
        <w:pStyle w:val="ListParagraph"/>
        <w:numPr>
          <w:ilvl w:val="0"/>
          <w:numId w:val="23"/>
        </w:numPr>
        <w:kinsoku w:val="0"/>
        <w:overflowPunct w:val="0"/>
        <w:adjustRightInd w:val="0"/>
        <w:spacing w:line="240" w:lineRule="auto"/>
        <w:textAlignment w:val="baseline"/>
        <w:rPr>
          <w:szCs w:val="20"/>
        </w:rPr>
      </w:pPr>
      <w:r w:rsidRPr="002D4C30">
        <w:rPr>
          <w:szCs w:val="20"/>
        </w:rPr>
        <w:t xml:space="preserve">Second SRS resource indicator </w:t>
      </w:r>
    </w:p>
    <w:p w14:paraId="6CD991A2" w14:textId="77777777" w:rsidR="00C24070" w:rsidRPr="002D4C30" w:rsidRDefault="00C24070" w:rsidP="00B91FEC">
      <w:pPr>
        <w:pStyle w:val="ListParagraph"/>
        <w:numPr>
          <w:ilvl w:val="0"/>
          <w:numId w:val="23"/>
        </w:numPr>
        <w:kinsoku w:val="0"/>
        <w:overflowPunct w:val="0"/>
        <w:adjustRightInd w:val="0"/>
        <w:spacing w:line="240" w:lineRule="auto"/>
        <w:textAlignment w:val="baseline"/>
        <w:rPr>
          <w:szCs w:val="20"/>
        </w:rPr>
      </w:pPr>
      <w:r w:rsidRPr="002D4C30">
        <w:rPr>
          <w:szCs w:val="20"/>
        </w:rPr>
        <w:t xml:space="preserve">Second Precoding information </w:t>
      </w:r>
    </w:p>
    <w:p w14:paraId="71B4E1FE" w14:textId="77777777" w:rsidR="00C24070" w:rsidRPr="002D4C30" w:rsidRDefault="00C24070" w:rsidP="00B91FEC">
      <w:pPr>
        <w:pStyle w:val="ListParagraph"/>
        <w:numPr>
          <w:ilvl w:val="0"/>
          <w:numId w:val="23"/>
        </w:numPr>
        <w:kinsoku w:val="0"/>
        <w:overflowPunct w:val="0"/>
        <w:adjustRightInd w:val="0"/>
        <w:spacing w:line="240" w:lineRule="auto"/>
        <w:textAlignment w:val="baseline"/>
        <w:rPr>
          <w:szCs w:val="20"/>
        </w:rPr>
      </w:pPr>
      <w:r w:rsidRPr="002D4C30">
        <w:rPr>
          <w:szCs w:val="20"/>
        </w:rPr>
        <w:t xml:space="preserve">Second PTRS-DMRS association </w:t>
      </w:r>
    </w:p>
    <w:p w14:paraId="434ECE13" w14:textId="77777777" w:rsidR="00C24070" w:rsidRPr="002D4C30" w:rsidRDefault="00C24070" w:rsidP="00B91FEC">
      <w:pPr>
        <w:pStyle w:val="ListParagraph"/>
        <w:numPr>
          <w:ilvl w:val="0"/>
          <w:numId w:val="23"/>
        </w:numPr>
        <w:kinsoku w:val="0"/>
        <w:overflowPunct w:val="0"/>
        <w:adjustRightInd w:val="0"/>
        <w:spacing w:line="240" w:lineRule="auto"/>
        <w:textAlignment w:val="baseline"/>
        <w:rPr>
          <w:szCs w:val="20"/>
        </w:rPr>
      </w:pPr>
      <w:r w:rsidRPr="002D4C30">
        <w:rPr>
          <w:szCs w:val="20"/>
        </w:rPr>
        <w:t xml:space="preserve">Second TPC command for scheduled PUCCH </w:t>
      </w:r>
    </w:p>
    <w:p w14:paraId="41449208" w14:textId="77777777" w:rsidR="00C24070" w:rsidRDefault="00C24070" w:rsidP="00C24070">
      <w:pPr>
        <w:rPr>
          <w:highlight w:val="yellow"/>
        </w:rPr>
      </w:pPr>
    </w:p>
    <w:p w14:paraId="7EA322A8" w14:textId="77777777" w:rsidR="00C24070" w:rsidRPr="00DB24FF" w:rsidRDefault="00C24070" w:rsidP="00C24070">
      <w:pPr>
        <w:rPr>
          <w:b/>
          <w:bCs/>
          <w:highlight w:val="green"/>
          <w:lang w:eastAsia="x-none"/>
        </w:rPr>
      </w:pPr>
      <w:r w:rsidRPr="00DB24FF">
        <w:rPr>
          <w:b/>
          <w:bCs/>
          <w:highlight w:val="green"/>
          <w:lang w:eastAsia="x-none"/>
        </w:rPr>
        <w:t>Agreement</w:t>
      </w:r>
    </w:p>
    <w:p w14:paraId="53757A7F" w14:textId="77777777" w:rsidR="00C24070" w:rsidRPr="002D4C30" w:rsidRDefault="00C24070" w:rsidP="00C24070">
      <w:pPr>
        <w:snapToGrid w:val="0"/>
        <w:rPr>
          <w:rFonts w:ascii="Calibri" w:eastAsia="MS PGothic" w:hAnsi="Calibri"/>
        </w:rPr>
      </w:pPr>
      <w:r>
        <w:rPr>
          <w:szCs w:val="20"/>
        </w:rPr>
        <w:t>For DCI format 1_X/0_X, Type-1 fields at least include the following:</w:t>
      </w:r>
    </w:p>
    <w:p w14:paraId="5CE93087" w14:textId="77777777" w:rsidR="00C24070" w:rsidRPr="002D4C30" w:rsidRDefault="00C24070" w:rsidP="00B91FEC">
      <w:pPr>
        <w:pStyle w:val="ListParagraph"/>
        <w:numPr>
          <w:ilvl w:val="0"/>
          <w:numId w:val="23"/>
        </w:numPr>
        <w:kinsoku w:val="0"/>
        <w:overflowPunct w:val="0"/>
        <w:adjustRightInd w:val="0"/>
        <w:spacing w:line="240" w:lineRule="auto"/>
        <w:textAlignment w:val="baseline"/>
        <w:rPr>
          <w:szCs w:val="20"/>
        </w:rPr>
      </w:pPr>
      <w:r w:rsidRPr="002D4C30">
        <w:rPr>
          <w:szCs w:val="20"/>
        </w:rPr>
        <w:t>Priority indicator</w:t>
      </w:r>
    </w:p>
    <w:p w14:paraId="78F79570" w14:textId="77777777" w:rsidR="00C24070" w:rsidRPr="002D4C30" w:rsidRDefault="00C24070" w:rsidP="00B91FEC">
      <w:pPr>
        <w:pStyle w:val="ListParagraph"/>
        <w:numPr>
          <w:ilvl w:val="0"/>
          <w:numId w:val="23"/>
        </w:numPr>
        <w:kinsoku w:val="0"/>
        <w:overflowPunct w:val="0"/>
        <w:adjustRightInd w:val="0"/>
        <w:spacing w:line="240" w:lineRule="auto"/>
        <w:textAlignment w:val="baseline"/>
        <w:rPr>
          <w:szCs w:val="20"/>
        </w:rPr>
      </w:pPr>
      <w:r w:rsidRPr="002D4C30">
        <w:rPr>
          <w:szCs w:val="20"/>
        </w:rPr>
        <w:t>Indicator of co-scheduled cells</w:t>
      </w:r>
    </w:p>
    <w:p w14:paraId="4D2CE731" w14:textId="77777777" w:rsidR="00C24070" w:rsidRPr="002D4C30" w:rsidRDefault="00C24070" w:rsidP="00B91FEC">
      <w:pPr>
        <w:pStyle w:val="ListParagraph"/>
        <w:numPr>
          <w:ilvl w:val="0"/>
          <w:numId w:val="23"/>
        </w:numPr>
        <w:kinsoku w:val="0"/>
        <w:overflowPunct w:val="0"/>
        <w:adjustRightInd w:val="0"/>
        <w:spacing w:line="240" w:lineRule="auto"/>
        <w:textAlignment w:val="baseline"/>
        <w:rPr>
          <w:szCs w:val="20"/>
        </w:rPr>
      </w:pPr>
      <w:r w:rsidRPr="002D4C30">
        <w:rPr>
          <w:szCs w:val="20"/>
        </w:rPr>
        <w:t>beta offset indicator</w:t>
      </w:r>
    </w:p>
    <w:p w14:paraId="4EAE263B" w14:textId="77777777" w:rsidR="00C24070" w:rsidRPr="002D4C30" w:rsidRDefault="00C24070" w:rsidP="00B91FEC">
      <w:pPr>
        <w:pStyle w:val="ListParagraph"/>
        <w:numPr>
          <w:ilvl w:val="0"/>
          <w:numId w:val="23"/>
        </w:numPr>
        <w:kinsoku w:val="0"/>
        <w:overflowPunct w:val="0"/>
        <w:adjustRightInd w:val="0"/>
        <w:spacing w:line="240" w:lineRule="auto"/>
        <w:textAlignment w:val="baseline"/>
        <w:rPr>
          <w:szCs w:val="20"/>
        </w:rPr>
      </w:pPr>
      <w:r w:rsidRPr="002D4C30">
        <w:rPr>
          <w:szCs w:val="20"/>
        </w:rPr>
        <w:t>CSI request</w:t>
      </w:r>
    </w:p>
    <w:p w14:paraId="09FD80B3" w14:textId="77777777" w:rsidR="00C24070" w:rsidRPr="002D4C30" w:rsidRDefault="00C24070" w:rsidP="00B91FEC">
      <w:pPr>
        <w:pStyle w:val="ListParagraph"/>
        <w:numPr>
          <w:ilvl w:val="0"/>
          <w:numId w:val="23"/>
        </w:numPr>
        <w:kinsoku w:val="0"/>
        <w:overflowPunct w:val="0"/>
        <w:adjustRightInd w:val="0"/>
        <w:spacing w:line="240" w:lineRule="auto"/>
        <w:textAlignment w:val="baseline"/>
        <w:rPr>
          <w:szCs w:val="20"/>
        </w:rPr>
      </w:pPr>
      <w:r w:rsidRPr="002D4C30">
        <w:rPr>
          <w:szCs w:val="20"/>
        </w:rPr>
        <w:t>UL-SCH indicator</w:t>
      </w:r>
    </w:p>
    <w:p w14:paraId="5D3F0FA5" w14:textId="77777777" w:rsidR="00C24070" w:rsidRPr="002D4C30" w:rsidRDefault="00C24070" w:rsidP="00B91FEC">
      <w:pPr>
        <w:pStyle w:val="ListParagraph"/>
        <w:numPr>
          <w:ilvl w:val="0"/>
          <w:numId w:val="23"/>
        </w:numPr>
        <w:kinsoku w:val="0"/>
        <w:overflowPunct w:val="0"/>
        <w:adjustRightInd w:val="0"/>
        <w:spacing w:line="240" w:lineRule="auto"/>
        <w:textAlignment w:val="baseline"/>
        <w:rPr>
          <w:szCs w:val="20"/>
        </w:rPr>
      </w:pPr>
      <w:r w:rsidRPr="002D4C30">
        <w:rPr>
          <w:szCs w:val="20"/>
        </w:rPr>
        <w:lastRenderedPageBreak/>
        <w:t xml:space="preserve">FFS: </w:t>
      </w:r>
      <w:proofErr w:type="spellStart"/>
      <w:r w:rsidRPr="002D4C30">
        <w:rPr>
          <w:szCs w:val="20"/>
        </w:rPr>
        <w:t>ChannelAccess-CPext</w:t>
      </w:r>
      <w:proofErr w:type="spellEnd"/>
    </w:p>
    <w:p w14:paraId="602E5CDB" w14:textId="77777777" w:rsidR="00C24070" w:rsidRDefault="00C24070" w:rsidP="00C24070">
      <w:pPr>
        <w:rPr>
          <w:lang w:eastAsia="x-none"/>
        </w:rPr>
      </w:pPr>
    </w:p>
    <w:p w14:paraId="6DAD2808" w14:textId="77777777" w:rsidR="00C24070" w:rsidRPr="000B43F5" w:rsidRDefault="00C24070" w:rsidP="00C24070">
      <w:pPr>
        <w:keepNext/>
        <w:jc w:val="both"/>
        <w:rPr>
          <w:rFonts w:eastAsia="Malgun Gothic" w:cs="Times"/>
          <w:b/>
          <w:bCs/>
          <w:szCs w:val="20"/>
          <w:highlight w:val="green"/>
          <w:lang w:eastAsia="ko-KR"/>
        </w:rPr>
      </w:pPr>
      <w:r w:rsidRPr="000B43F5">
        <w:rPr>
          <w:rFonts w:cs="Times"/>
          <w:b/>
          <w:bCs/>
          <w:szCs w:val="20"/>
          <w:highlight w:val="green"/>
        </w:rPr>
        <w:t>Agreement</w:t>
      </w:r>
    </w:p>
    <w:p w14:paraId="26E5A47B" w14:textId="77777777" w:rsidR="00C24070" w:rsidRPr="00D23003" w:rsidRDefault="00C24070" w:rsidP="00C24070">
      <w:pPr>
        <w:widowControl w:val="0"/>
        <w:kinsoku w:val="0"/>
        <w:overflowPunct w:val="0"/>
        <w:autoSpaceDE w:val="0"/>
        <w:autoSpaceDN w:val="0"/>
        <w:adjustRightInd w:val="0"/>
        <w:spacing w:after="60"/>
        <w:jc w:val="both"/>
        <w:textAlignment w:val="baseline"/>
        <w:rPr>
          <w:rFonts w:eastAsia="KaiTi"/>
          <w:szCs w:val="20"/>
          <w:lang w:eastAsia="zh-CN"/>
        </w:rPr>
      </w:pPr>
      <w:r>
        <w:t>Confirm below working assumption reached in RAN1#110 meeting with revision</w:t>
      </w:r>
      <w:r w:rsidRPr="00D23003">
        <w:rPr>
          <w:rFonts w:eastAsia="KaiTi"/>
          <w:szCs w:val="20"/>
          <w:lang w:eastAsia="zh-CN"/>
        </w:rPr>
        <w:t>.</w:t>
      </w:r>
    </w:p>
    <w:p w14:paraId="52E3D9F9" w14:textId="77777777" w:rsidR="00C24070" w:rsidRDefault="00C24070" w:rsidP="00C24070">
      <w:pPr>
        <w:ind w:left="360"/>
        <w:rPr>
          <w:b/>
          <w:bCs/>
          <w:szCs w:val="20"/>
          <w:highlight w:val="darkYellow"/>
          <w:lang w:eastAsia="zh-CN"/>
        </w:rPr>
      </w:pPr>
      <w:r>
        <w:rPr>
          <w:b/>
          <w:bCs/>
          <w:szCs w:val="20"/>
          <w:highlight w:val="darkYellow"/>
          <w:lang w:eastAsia="zh-CN"/>
        </w:rPr>
        <w:t>Working Assumption</w:t>
      </w:r>
    </w:p>
    <w:p w14:paraId="0A2E16C1" w14:textId="3C51E894" w:rsidR="00C24070" w:rsidRDefault="00C24070" w:rsidP="00B91FEC">
      <w:pPr>
        <w:pStyle w:val="ListParagraph"/>
        <w:numPr>
          <w:ilvl w:val="0"/>
          <w:numId w:val="25"/>
        </w:numPr>
        <w:spacing w:line="240" w:lineRule="auto"/>
        <w:ind w:left="720"/>
        <w:rPr>
          <w:szCs w:val="20"/>
        </w:rPr>
      </w:pPr>
      <w:r>
        <w:rPr>
          <w:szCs w:val="20"/>
        </w:rPr>
        <w:t xml:space="preserve">For any cell within a set of cells which can be co-scheduled by a DCI format 0_X/1_X, RAN1 specification supports monitoring the DCI format 0_X/1_X and DCI format </w:t>
      </w:r>
      <w:r>
        <w:rPr>
          <w:rFonts w:eastAsia="KaiTi"/>
          <w:color w:val="FF0000"/>
          <w:szCs w:val="20"/>
        </w:rPr>
        <w:t xml:space="preserve">0_0/1_0, </w:t>
      </w:r>
      <w:r>
        <w:rPr>
          <w:szCs w:val="20"/>
        </w:rPr>
        <w:t xml:space="preserve">0_1/1_1, and/or 0_2/1_2 (if supported by the UE), if configured from a same scheduling cell. </w:t>
      </w:r>
    </w:p>
    <w:p w14:paraId="252B8FCE" w14:textId="17EEAE6E" w:rsidR="00C24070" w:rsidRDefault="00C24070" w:rsidP="00B91FEC">
      <w:pPr>
        <w:pStyle w:val="ListParagraph"/>
        <w:numPr>
          <w:ilvl w:val="0"/>
          <w:numId w:val="19"/>
        </w:numPr>
        <w:kinsoku w:val="0"/>
        <w:overflowPunct w:val="0"/>
        <w:adjustRightInd w:val="0"/>
        <w:spacing w:line="240" w:lineRule="auto"/>
        <w:ind w:left="1080"/>
        <w:textAlignment w:val="baseline"/>
        <w:rPr>
          <w:rFonts w:eastAsia="KaiTi"/>
          <w:szCs w:val="20"/>
          <w:lang w:eastAsia="zh-CN"/>
        </w:rPr>
      </w:pPr>
      <w:r>
        <w:rPr>
          <w:rFonts w:eastAsia="KaiTi"/>
          <w:szCs w:val="20"/>
          <w:lang w:eastAsia="zh-CN"/>
        </w:rPr>
        <w:t>The DCI format 0_X/1_X and the DCI format</w:t>
      </w:r>
      <w:r w:rsidRPr="00D23003">
        <w:rPr>
          <w:rFonts w:eastAsia="KaiTi"/>
          <w:color w:val="FF0000"/>
          <w:szCs w:val="20"/>
        </w:rPr>
        <w:t xml:space="preserve"> </w:t>
      </w:r>
      <w:r>
        <w:rPr>
          <w:rFonts w:eastAsia="KaiTi"/>
          <w:color w:val="FF0000"/>
          <w:szCs w:val="20"/>
        </w:rPr>
        <w:t>0_0/1_0/</w:t>
      </w:r>
      <w:r>
        <w:rPr>
          <w:szCs w:val="20"/>
        </w:rPr>
        <w:t>0_1/1_1/0_2/1_2</w:t>
      </w:r>
      <w:r>
        <w:rPr>
          <w:rFonts w:eastAsia="KaiTi"/>
          <w:szCs w:val="20"/>
          <w:lang w:eastAsia="zh-CN"/>
        </w:rPr>
        <w:t xml:space="preserve"> can be monitored simultaneously. </w:t>
      </w:r>
    </w:p>
    <w:p w14:paraId="681CEC14" w14:textId="2C16FC6B" w:rsidR="00C24070" w:rsidRDefault="00C24070" w:rsidP="00B91FEC">
      <w:pPr>
        <w:pStyle w:val="ListParagraph"/>
        <w:numPr>
          <w:ilvl w:val="0"/>
          <w:numId w:val="19"/>
        </w:numPr>
        <w:kinsoku w:val="0"/>
        <w:overflowPunct w:val="0"/>
        <w:adjustRightInd w:val="0"/>
        <w:spacing w:line="240" w:lineRule="auto"/>
        <w:ind w:left="1080"/>
        <w:textAlignment w:val="baseline"/>
        <w:rPr>
          <w:rFonts w:eastAsia="KaiTi"/>
          <w:color w:val="FF0000"/>
          <w:szCs w:val="20"/>
        </w:rPr>
      </w:pPr>
      <w:r>
        <w:rPr>
          <w:rFonts w:eastAsia="MS Mincho" w:hint="eastAsia"/>
          <w:bCs/>
          <w:color w:val="FF0000"/>
          <w:lang w:eastAsia="ja-JP"/>
        </w:rPr>
        <w:t>N</w:t>
      </w:r>
      <w:r>
        <w:rPr>
          <w:rFonts w:eastAsia="MS Mincho"/>
          <w:bCs/>
          <w:color w:val="FF0000"/>
          <w:lang w:eastAsia="ja-JP"/>
        </w:rPr>
        <w:t xml:space="preserve">ote: This does not mean a UE is required to support number of BDs/CCEs beyond the Rel-17 limits (i.e., </w:t>
      </w:r>
      <m:oMath>
        <m:sSubSup>
          <m:sSubSupPr>
            <m:ctrlPr>
              <w:rPr>
                <w:rFonts w:ascii="Cambria Math" w:hAnsi="Cambria Math"/>
                <w:color w:val="FF0000"/>
              </w:rPr>
            </m:ctrlPr>
          </m:sSubSupPr>
          <m:e>
            <m:r>
              <w:rPr>
                <w:rFonts w:ascii="Cambria Math" w:hAnsi="Cambria Math"/>
                <w:color w:val="FF0000"/>
              </w:rPr>
              <m:t>M</m:t>
            </m:r>
          </m:e>
          <m:sub>
            <m:r>
              <m:rPr>
                <m:sty m:val="p"/>
              </m:rPr>
              <w:rPr>
                <w:rFonts w:ascii="Cambria Math" w:hAnsi="Cambria Math"/>
                <w:color w:val="FF0000"/>
              </w:rPr>
              <m:t>PDCCH</m:t>
            </m:r>
          </m:sub>
          <m:sup>
            <m:r>
              <m:rPr>
                <m:sty m:val="p"/>
              </m:rPr>
              <w:rPr>
                <w:rFonts w:ascii="Cambria Math" w:hAnsi="Cambria Math"/>
                <w:color w:val="FF0000"/>
              </w:rPr>
              <m:t>max,slot,</m:t>
            </m:r>
            <m:r>
              <w:rPr>
                <w:rFonts w:ascii="Cambria Math" w:hAnsi="Cambria Math"/>
                <w:color w:val="FF0000"/>
              </w:rPr>
              <m:t>μ</m:t>
            </m:r>
          </m:sup>
        </m:sSubSup>
        <m:r>
          <m:rPr>
            <m:sty m:val="p"/>
          </m:rPr>
          <w:rPr>
            <w:rFonts w:ascii="Cambria Math" w:hAnsi="Cambria Math"/>
            <w:color w:val="FF0000"/>
          </w:rPr>
          <m:t xml:space="preserve">, </m:t>
        </m:r>
        <m:sSubSup>
          <m:sSubSupPr>
            <m:ctrlPr>
              <w:rPr>
                <w:rFonts w:ascii="Cambria Math" w:hAnsi="Cambria Math"/>
                <w:color w:val="FF0000"/>
              </w:rPr>
            </m:ctrlPr>
          </m:sSubSupPr>
          <m:e>
            <m:r>
              <w:rPr>
                <w:rFonts w:ascii="Cambria Math" w:hAnsi="Cambria Math"/>
                <w:color w:val="FF0000"/>
              </w:rPr>
              <m:t>C</m:t>
            </m:r>
          </m:e>
          <m:sub>
            <m:r>
              <m:rPr>
                <m:sty m:val="p"/>
              </m:rPr>
              <w:rPr>
                <w:rFonts w:ascii="Cambria Math" w:hAnsi="Cambria Math"/>
                <w:color w:val="FF0000"/>
              </w:rPr>
              <m:t>PDCCH</m:t>
            </m:r>
          </m:sub>
          <m:sup>
            <m:r>
              <m:rPr>
                <m:sty m:val="p"/>
              </m:rPr>
              <w:rPr>
                <w:rFonts w:ascii="Cambria Math" w:hAnsi="Cambria Math"/>
                <w:color w:val="FF0000"/>
              </w:rPr>
              <m:t>max,slot,</m:t>
            </m:r>
            <m:r>
              <w:rPr>
                <w:rFonts w:ascii="Cambria Math" w:hAnsi="Cambria Math"/>
                <w:color w:val="FF0000"/>
              </w:rPr>
              <m:t>μ</m:t>
            </m:r>
          </m:sup>
        </m:sSubSup>
        <m:r>
          <m:rPr>
            <m:sty m:val="p"/>
          </m:rPr>
          <w:rPr>
            <w:rFonts w:ascii="Cambria Math" w:hAnsi="Cambria Math"/>
            <w:color w:val="FF0000"/>
          </w:rPr>
          <m:t xml:space="preserve">, </m:t>
        </m:r>
        <m:sSubSup>
          <m:sSubSupPr>
            <m:ctrlPr>
              <w:rPr>
                <w:rFonts w:ascii="Cambria Math" w:hAnsi="Cambria Math"/>
                <w:i/>
                <w:iCs/>
                <w:color w:val="FF0000"/>
              </w:rPr>
            </m:ctrlPr>
          </m:sSubSupPr>
          <m:e>
            <m:r>
              <w:rPr>
                <w:rFonts w:ascii="Cambria Math" w:hAnsi="Cambria Math"/>
                <w:color w:val="FF0000"/>
              </w:rPr>
              <m:t>M</m:t>
            </m:r>
          </m:e>
          <m:sub>
            <m:r>
              <m:rPr>
                <m:nor/>
              </m:rPr>
              <w:rPr>
                <w:color w:val="FF0000"/>
              </w:rPr>
              <m:t>PDCCH</m:t>
            </m:r>
            <m:ctrlPr>
              <w:rPr>
                <w:rFonts w:ascii="Cambria Math" w:hAnsi="Cambria Math"/>
                <w:color w:val="FF0000"/>
              </w:rPr>
            </m:ctrlPr>
          </m:sub>
          <m:sup>
            <m:r>
              <m:rPr>
                <m:nor/>
              </m:rPr>
              <w:rPr>
                <w:color w:val="FF0000"/>
              </w:rPr>
              <m:t>total,slot,</m:t>
            </m:r>
            <m:r>
              <w:rPr>
                <w:rFonts w:ascii="Cambria Math" w:hAnsi="Cambria Math"/>
                <w:color w:val="FF0000"/>
              </w:rPr>
              <m:t>μ</m:t>
            </m:r>
            <m:ctrlPr>
              <w:rPr>
                <w:rFonts w:ascii="Cambria Math" w:hAnsi="Cambria Math"/>
                <w:color w:val="FF0000"/>
              </w:rPr>
            </m:ctrlPr>
          </m:sup>
        </m:sSubSup>
      </m:oMath>
      <w:r>
        <w:rPr>
          <w:color w:val="FF0000"/>
        </w:rPr>
        <w:t xml:space="preserve"> and </w:t>
      </w:r>
      <m:oMath>
        <m:sSubSup>
          <m:sSubSupPr>
            <m:ctrlPr>
              <w:rPr>
                <w:rFonts w:ascii="Cambria Math" w:hAnsi="Cambria Math"/>
                <w:i/>
                <w:iCs/>
                <w:color w:val="FF0000"/>
              </w:rPr>
            </m:ctrlPr>
          </m:sSubSupPr>
          <m:e>
            <m:r>
              <w:rPr>
                <w:rFonts w:ascii="Cambria Math" w:hAnsi="Cambria Math"/>
                <w:color w:val="FF0000"/>
              </w:rPr>
              <m:t>C</m:t>
            </m:r>
          </m:e>
          <m:sub>
            <m:r>
              <m:rPr>
                <m:nor/>
              </m:rPr>
              <w:rPr>
                <w:color w:val="FF0000"/>
              </w:rPr>
              <m:t>PDCCH</m:t>
            </m:r>
            <m:ctrlPr>
              <w:rPr>
                <w:rFonts w:ascii="Cambria Math" w:hAnsi="Cambria Math"/>
                <w:color w:val="FF0000"/>
              </w:rPr>
            </m:ctrlPr>
          </m:sub>
          <m:sup>
            <m:r>
              <m:rPr>
                <m:nor/>
              </m:rPr>
              <w:rPr>
                <w:color w:val="FF0000"/>
              </w:rPr>
              <m:t>total,slot,</m:t>
            </m:r>
            <m:r>
              <w:rPr>
                <w:rFonts w:ascii="Cambria Math" w:hAnsi="Cambria Math"/>
                <w:color w:val="FF0000"/>
              </w:rPr>
              <m:t>μ</m:t>
            </m:r>
            <m:ctrlPr>
              <w:rPr>
                <w:rFonts w:ascii="Cambria Math" w:hAnsi="Cambria Math"/>
                <w:color w:val="FF0000"/>
              </w:rPr>
            </m:ctrlPr>
          </m:sup>
        </m:sSubSup>
      </m:oMath>
      <w:r>
        <w:rPr>
          <w:rFonts w:eastAsia="MS Mincho" w:hint="eastAsia"/>
          <w:color w:val="FF0000"/>
          <w:lang w:eastAsia="ja-JP"/>
        </w:rPr>
        <w:t>)</w:t>
      </w:r>
      <w:r w:rsidRPr="00481674">
        <w:rPr>
          <w:rFonts w:eastAsia="MS Mincho"/>
          <w:color w:val="FF0000"/>
          <w:lang w:eastAsia="ja-JP"/>
        </w:rPr>
        <w:t xml:space="preserve"> </w:t>
      </w:r>
      <w:r>
        <w:rPr>
          <w:rFonts w:eastAsia="MS Mincho"/>
          <w:color w:val="FF0000"/>
          <w:lang w:eastAsia="ja-JP"/>
        </w:rPr>
        <w:t>for PDCCH candidates for each scheduled cell.</w:t>
      </w:r>
    </w:p>
    <w:p w14:paraId="3899A703" w14:textId="77777777" w:rsidR="00C24070" w:rsidRDefault="00C24070" w:rsidP="00C24070">
      <w:pPr>
        <w:ind w:left="360"/>
        <w:rPr>
          <w:lang w:eastAsia="x-none"/>
        </w:rPr>
      </w:pPr>
    </w:p>
    <w:p w14:paraId="79A8FF91" w14:textId="77777777" w:rsidR="00C24070" w:rsidRDefault="00C24070" w:rsidP="00C24070">
      <w:pPr>
        <w:rPr>
          <w:lang w:eastAsia="x-none"/>
        </w:rPr>
      </w:pPr>
    </w:p>
    <w:p w14:paraId="636169F1" w14:textId="77777777" w:rsidR="00C24070" w:rsidRPr="000B43F5" w:rsidRDefault="00C24070" w:rsidP="00C24070">
      <w:pPr>
        <w:keepNext/>
        <w:ind w:left="720" w:hanging="720"/>
        <w:jc w:val="both"/>
        <w:rPr>
          <w:rFonts w:eastAsia="Malgun Gothic" w:cs="Times"/>
          <w:b/>
          <w:bCs/>
          <w:szCs w:val="20"/>
          <w:highlight w:val="green"/>
          <w:lang w:eastAsia="ko-KR"/>
        </w:rPr>
      </w:pPr>
      <w:r w:rsidRPr="000B43F5">
        <w:rPr>
          <w:rFonts w:cs="Times"/>
          <w:b/>
          <w:bCs/>
          <w:szCs w:val="20"/>
          <w:highlight w:val="green"/>
        </w:rPr>
        <w:t>Agreement</w:t>
      </w:r>
    </w:p>
    <w:p w14:paraId="2B2A1D97" w14:textId="77777777" w:rsidR="00C24070" w:rsidRDefault="00C24070" w:rsidP="00C24070">
      <w:pPr>
        <w:overflowPunct w:val="0"/>
        <w:autoSpaceDE w:val="0"/>
        <w:autoSpaceDN w:val="0"/>
        <w:snapToGrid w:val="0"/>
        <w:jc w:val="both"/>
        <w:textAlignment w:val="baseline"/>
        <w:rPr>
          <w:rFonts w:cs="Times"/>
          <w:snapToGrid w:val="0"/>
          <w:szCs w:val="20"/>
        </w:rPr>
      </w:pPr>
      <w:r w:rsidRPr="000B43F5">
        <w:rPr>
          <w:rFonts w:cs="Times"/>
          <w:snapToGrid w:val="0"/>
          <w:szCs w:val="20"/>
        </w:rPr>
        <w:t xml:space="preserve">For a set of cells co-scheduled by a DCI format 0_X/1_X, time domain resource allocations for the set of cells are </w:t>
      </w:r>
      <w:r w:rsidRPr="000B43F5">
        <w:rPr>
          <w:rFonts w:cs="Times"/>
          <w:strike/>
          <w:snapToGrid w:val="0"/>
          <w:color w:val="FF0000"/>
          <w:szCs w:val="20"/>
        </w:rPr>
        <w:t>jointly</w:t>
      </w:r>
      <w:r w:rsidRPr="000B43F5">
        <w:rPr>
          <w:rFonts w:cs="Times"/>
          <w:snapToGrid w:val="0"/>
          <w:color w:val="FF0000"/>
          <w:szCs w:val="20"/>
        </w:rPr>
        <w:t xml:space="preserve"> </w:t>
      </w:r>
      <w:r w:rsidRPr="000B43F5">
        <w:rPr>
          <w:rFonts w:cs="Times"/>
          <w:snapToGrid w:val="0"/>
          <w:szCs w:val="20"/>
        </w:rPr>
        <w:t xml:space="preserve">indicated by a single TDRA field in the DCI format 0_X/1_X. </w:t>
      </w:r>
    </w:p>
    <w:p w14:paraId="09BDF7EF" w14:textId="77777777" w:rsidR="00C24070" w:rsidRPr="000B43F5" w:rsidRDefault="00C24070" w:rsidP="00B91FEC">
      <w:pPr>
        <w:numPr>
          <w:ilvl w:val="0"/>
          <w:numId w:val="24"/>
        </w:numPr>
        <w:overflowPunct w:val="0"/>
        <w:autoSpaceDE w:val="0"/>
        <w:autoSpaceDN w:val="0"/>
        <w:snapToGrid w:val="0"/>
        <w:spacing w:after="0" w:line="240" w:lineRule="auto"/>
        <w:jc w:val="both"/>
        <w:textAlignment w:val="baseline"/>
        <w:rPr>
          <w:rFonts w:cs="Times"/>
          <w:snapToGrid w:val="0"/>
          <w:szCs w:val="20"/>
        </w:rPr>
      </w:pPr>
      <w:r w:rsidRPr="000B43F5">
        <w:rPr>
          <w:rFonts w:cs="Times"/>
          <w:snapToGrid w:val="0"/>
          <w:szCs w:val="20"/>
        </w:rPr>
        <w:t>Separate {SLIV, mapping type, scheduling offset K0 (or K2)} is indicated for each of co-scheduled PDSCHs/PUSCHs.</w:t>
      </w:r>
    </w:p>
    <w:p w14:paraId="57DD49A4" w14:textId="77777777" w:rsidR="00C24070" w:rsidRPr="000B43F5" w:rsidRDefault="00C24070" w:rsidP="00B91FEC">
      <w:pPr>
        <w:numPr>
          <w:ilvl w:val="0"/>
          <w:numId w:val="24"/>
        </w:numPr>
        <w:overflowPunct w:val="0"/>
        <w:autoSpaceDE w:val="0"/>
        <w:autoSpaceDN w:val="0"/>
        <w:snapToGrid w:val="0"/>
        <w:spacing w:after="0" w:line="240" w:lineRule="auto"/>
        <w:jc w:val="both"/>
        <w:textAlignment w:val="baseline"/>
        <w:rPr>
          <w:rFonts w:cs="Times"/>
          <w:snapToGrid w:val="0"/>
          <w:szCs w:val="20"/>
        </w:rPr>
      </w:pPr>
      <w:r w:rsidRPr="000B43F5">
        <w:rPr>
          <w:rFonts w:cs="Times"/>
          <w:snapToGrid w:val="0"/>
          <w:szCs w:val="20"/>
        </w:rPr>
        <w:t>FFS details of the TDRA table design</w:t>
      </w:r>
    </w:p>
    <w:p w14:paraId="5F5EECCC" w14:textId="77777777" w:rsidR="00C24070" w:rsidRPr="000B43F5" w:rsidRDefault="00C24070" w:rsidP="00C24070">
      <w:pPr>
        <w:rPr>
          <w:rFonts w:cs="Times"/>
          <w:lang w:eastAsia="ko-KR"/>
        </w:rPr>
      </w:pPr>
    </w:p>
    <w:p w14:paraId="57AF2E3E" w14:textId="77777777" w:rsidR="00C24070" w:rsidRPr="000B43F5" w:rsidRDefault="00C24070" w:rsidP="00C24070">
      <w:pPr>
        <w:keepNext/>
        <w:jc w:val="both"/>
        <w:rPr>
          <w:rFonts w:eastAsia="Malgun Gothic" w:cs="Times"/>
          <w:b/>
          <w:bCs/>
          <w:szCs w:val="20"/>
          <w:highlight w:val="green"/>
          <w:lang w:eastAsia="ko-KR"/>
        </w:rPr>
      </w:pPr>
      <w:r w:rsidRPr="000B43F5">
        <w:rPr>
          <w:rFonts w:cs="Times"/>
          <w:b/>
          <w:bCs/>
          <w:szCs w:val="20"/>
          <w:highlight w:val="green"/>
        </w:rPr>
        <w:t>Agreement</w:t>
      </w:r>
    </w:p>
    <w:p w14:paraId="768DDC15" w14:textId="77777777" w:rsidR="00C24070" w:rsidRPr="000B43F5" w:rsidRDefault="00C24070" w:rsidP="00C24070">
      <w:pPr>
        <w:overflowPunct w:val="0"/>
        <w:autoSpaceDE w:val="0"/>
        <w:autoSpaceDN w:val="0"/>
        <w:jc w:val="both"/>
        <w:textAlignment w:val="baseline"/>
        <w:rPr>
          <w:rFonts w:cs="Times"/>
          <w:snapToGrid w:val="0"/>
          <w:szCs w:val="20"/>
        </w:rPr>
      </w:pPr>
      <w:r w:rsidRPr="000B43F5">
        <w:rPr>
          <w:rFonts w:cs="Times"/>
          <w:snapToGrid w:val="0"/>
          <w:szCs w:val="20"/>
        </w:rPr>
        <w:t>Confirm below working assumption:</w:t>
      </w:r>
    </w:p>
    <w:p w14:paraId="3B41107C" w14:textId="77777777" w:rsidR="00C24070" w:rsidRPr="000B43F5" w:rsidRDefault="00C24070" w:rsidP="00C24070">
      <w:pPr>
        <w:overflowPunct w:val="0"/>
        <w:autoSpaceDE w:val="0"/>
        <w:autoSpaceDN w:val="0"/>
        <w:ind w:left="720"/>
        <w:jc w:val="both"/>
        <w:textAlignment w:val="baseline"/>
        <w:rPr>
          <w:rFonts w:cs="Times"/>
          <w:b/>
          <w:snapToGrid w:val="0"/>
          <w:szCs w:val="20"/>
          <w:highlight w:val="darkYellow"/>
        </w:rPr>
      </w:pPr>
      <w:r w:rsidRPr="000B43F5">
        <w:rPr>
          <w:rFonts w:cs="Times"/>
          <w:b/>
          <w:snapToGrid w:val="0"/>
          <w:szCs w:val="20"/>
          <w:highlight w:val="darkYellow"/>
        </w:rPr>
        <w:t>Working Assumption</w:t>
      </w:r>
    </w:p>
    <w:p w14:paraId="4A222C74" w14:textId="77777777" w:rsidR="00C24070" w:rsidRPr="000B43F5" w:rsidRDefault="00C24070" w:rsidP="00C24070">
      <w:pPr>
        <w:overflowPunct w:val="0"/>
        <w:autoSpaceDE w:val="0"/>
        <w:autoSpaceDN w:val="0"/>
        <w:ind w:left="720"/>
        <w:jc w:val="both"/>
        <w:textAlignment w:val="baseline"/>
        <w:rPr>
          <w:rFonts w:cs="Times"/>
          <w:snapToGrid w:val="0"/>
          <w:szCs w:val="20"/>
        </w:rPr>
      </w:pPr>
      <w:r w:rsidRPr="000B43F5">
        <w:rPr>
          <w:rFonts w:cs="Times"/>
          <w:snapToGrid w:val="0"/>
          <w:szCs w:val="20"/>
        </w:rPr>
        <w:t>HARQ-ACK codebook types (Type-1, Rel-15 Type-2, Rel-16 Type-3, Rel-17 Type-3) are applicable when multi-cell PDSCH scheduling is configured.</w:t>
      </w:r>
    </w:p>
    <w:p w14:paraId="57BDBC27" w14:textId="77777777" w:rsidR="00C24070" w:rsidRDefault="00C24070" w:rsidP="00C24070">
      <w:pPr>
        <w:rPr>
          <w:rFonts w:cs="Times"/>
          <w:lang w:eastAsia="x-none"/>
        </w:rPr>
      </w:pPr>
    </w:p>
    <w:p w14:paraId="24E80640" w14:textId="77777777" w:rsidR="00C24070" w:rsidRPr="00D90371" w:rsidRDefault="00C24070" w:rsidP="00C24070">
      <w:pPr>
        <w:rPr>
          <w:rFonts w:cs="Times"/>
          <w:b/>
          <w:bCs/>
          <w:highlight w:val="darkYellow"/>
          <w:lang w:eastAsia="x-none"/>
        </w:rPr>
      </w:pPr>
      <w:r w:rsidRPr="00D90371">
        <w:rPr>
          <w:rFonts w:cs="Times"/>
          <w:b/>
          <w:bCs/>
          <w:highlight w:val="darkYellow"/>
          <w:lang w:eastAsia="x-none"/>
        </w:rPr>
        <w:t>Working Assumption</w:t>
      </w:r>
    </w:p>
    <w:p w14:paraId="7444962B" w14:textId="77777777" w:rsidR="00C24070" w:rsidRDefault="00C24070" w:rsidP="00C24070">
      <w:pPr>
        <w:overflowPunct w:val="0"/>
        <w:autoSpaceDE w:val="0"/>
        <w:autoSpaceDN w:val="0"/>
        <w:snapToGrid w:val="0"/>
        <w:jc w:val="both"/>
        <w:textAlignment w:val="baseline"/>
        <w:rPr>
          <w:color w:val="000000"/>
        </w:rPr>
      </w:pPr>
      <w:r>
        <w:rPr>
          <w:szCs w:val="20"/>
        </w:rPr>
        <w:t>For a set of cells which is configured for multi-cell scheduling</w:t>
      </w:r>
      <w:r>
        <w:rPr>
          <w:color w:val="000000"/>
          <w:szCs w:val="20"/>
        </w:rPr>
        <w:t xml:space="preserve">, </w:t>
      </w:r>
    </w:p>
    <w:p w14:paraId="0641F66C" w14:textId="77777777" w:rsidR="00C24070" w:rsidRDefault="00C24070" w:rsidP="00B91FEC">
      <w:pPr>
        <w:numPr>
          <w:ilvl w:val="0"/>
          <w:numId w:val="19"/>
        </w:numPr>
        <w:overflowPunct w:val="0"/>
        <w:autoSpaceDE w:val="0"/>
        <w:autoSpaceDN w:val="0"/>
        <w:snapToGrid w:val="0"/>
        <w:spacing w:after="0" w:line="240" w:lineRule="auto"/>
        <w:jc w:val="both"/>
        <w:textAlignment w:val="baseline"/>
      </w:pPr>
      <w:r>
        <w:rPr>
          <w:szCs w:val="20"/>
        </w:rPr>
        <w:t>Existing DCI size budget is maintained on each cell of the set of cells.</w:t>
      </w:r>
    </w:p>
    <w:p w14:paraId="2B973805" w14:textId="77777777" w:rsidR="00C24070" w:rsidRDefault="00C24070" w:rsidP="00B91FEC">
      <w:pPr>
        <w:numPr>
          <w:ilvl w:val="0"/>
          <w:numId w:val="19"/>
        </w:numPr>
        <w:overflowPunct w:val="0"/>
        <w:autoSpaceDE w:val="0"/>
        <w:autoSpaceDN w:val="0"/>
        <w:snapToGrid w:val="0"/>
        <w:spacing w:after="0" w:line="240" w:lineRule="auto"/>
        <w:jc w:val="both"/>
        <w:textAlignment w:val="baseline"/>
        <w:rPr>
          <w:color w:val="000000"/>
        </w:rPr>
      </w:pPr>
      <w:r>
        <w:rPr>
          <w:color w:val="000000"/>
          <w:szCs w:val="20"/>
          <w:lang w:eastAsia="ja-JP"/>
        </w:rPr>
        <w:t>DCI size of DCI format 0_X/1_X is counted on one cell among the set of cells.</w:t>
      </w:r>
    </w:p>
    <w:p w14:paraId="634CE6CA" w14:textId="77777777" w:rsidR="00C24070" w:rsidRDefault="00C24070" w:rsidP="00B91FEC">
      <w:pPr>
        <w:numPr>
          <w:ilvl w:val="1"/>
          <w:numId w:val="19"/>
        </w:numPr>
        <w:overflowPunct w:val="0"/>
        <w:autoSpaceDE w:val="0"/>
        <w:autoSpaceDN w:val="0"/>
        <w:snapToGrid w:val="0"/>
        <w:spacing w:after="0" w:line="240" w:lineRule="auto"/>
        <w:jc w:val="both"/>
        <w:textAlignment w:val="baseline"/>
        <w:rPr>
          <w:color w:val="000000"/>
        </w:rPr>
      </w:pPr>
      <w:r>
        <w:rPr>
          <w:color w:val="000000"/>
          <w:szCs w:val="20"/>
        </w:rPr>
        <w:t>FFS which cell DCI size of the DCI format 0_X/1_X is counted on.</w:t>
      </w:r>
    </w:p>
    <w:p w14:paraId="183EBE75" w14:textId="77777777" w:rsidR="00C24070" w:rsidRDefault="00C24070" w:rsidP="00B91FEC">
      <w:pPr>
        <w:numPr>
          <w:ilvl w:val="0"/>
          <w:numId w:val="19"/>
        </w:numPr>
        <w:overflowPunct w:val="0"/>
        <w:autoSpaceDE w:val="0"/>
        <w:autoSpaceDN w:val="0"/>
        <w:snapToGrid w:val="0"/>
        <w:spacing w:after="0" w:line="240" w:lineRule="auto"/>
        <w:jc w:val="both"/>
        <w:textAlignment w:val="baseline"/>
        <w:rPr>
          <w:color w:val="000000"/>
        </w:rPr>
      </w:pPr>
      <w:r>
        <w:rPr>
          <w:color w:val="000000"/>
          <w:szCs w:val="20"/>
          <w:lang w:eastAsia="ja-JP"/>
        </w:rPr>
        <w:t>BD/CCE of DCI format 0_X/1_X is counted on one cell among the set of cells.</w:t>
      </w:r>
    </w:p>
    <w:p w14:paraId="3A1D57A2" w14:textId="77777777" w:rsidR="00C24070" w:rsidRDefault="00C24070" w:rsidP="00B91FEC">
      <w:pPr>
        <w:numPr>
          <w:ilvl w:val="1"/>
          <w:numId w:val="19"/>
        </w:numPr>
        <w:overflowPunct w:val="0"/>
        <w:autoSpaceDE w:val="0"/>
        <w:autoSpaceDN w:val="0"/>
        <w:snapToGrid w:val="0"/>
        <w:spacing w:after="0" w:line="240" w:lineRule="auto"/>
        <w:jc w:val="both"/>
        <w:textAlignment w:val="baseline"/>
        <w:rPr>
          <w:color w:val="000000"/>
        </w:rPr>
      </w:pPr>
      <w:r>
        <w:rPr>
          <w:color w:val="000000"/>
          <w:szCs w:val="20"/>
        </w:rPr>
        <w:t>FFS which cell BD/CCE of the DCI format 0_X/1_X is counted on.</w:t>
      </w:r>
    </w:p>
    <w:p w14:paraId="12B7C67C" w14:textId="77777777" w:rsidR="00C24070" w:rsidRDefault="00C24070" w:rsidP="00B91FEC">
      <w:pPr>
        <w:numPr>
          <w:ilvl w:val="0"/>
          <w:numId w:val="19"/>
        </w:numPr>
        <w:overflowPunct w:val="0"/>
        <w:autoSpaceDE w:val="0"/>
        <w:autoSpaceDN w:val="0"/>
        <w:snapToGrid w:val="0"/>
        <w:spacing w:after="0" w:line="240" w:lineRule="auto"/>
        <w:jc w:val="both"/>
        <w:textAlignment w:val="baseline"/>
        <w:rPr>
          <w:color w:val="000000"/>
        </w:rPr>
      </w:pPr>
      <w:r>
        <w:rPr>
          <w:color w:val="000000"/>
          <w:szCs w:val="20"/>
          <w:lang w:eastAsia="ja-JP"/>
        </w:rPr>
        <w:t>Search space of DCI format 0_X/1_X is configured on one cell of the set of cells and associated with the search space of the scheduling cell with the same search space ID.</w:t>
      </w:r>
    </w:p>
    <w:p w14:paraId="2F46345A" w14:textId="77777777" w:rsidR="00C24070" w:rsidRPr="00E45747" w:rsidRDefault="00C24070" w:rsidP="00B91FEC">
      <w:pPr>
        <w:numPr>
          <w:ilvl w:val="1"/>
          <w:numId w:val="19"/>
        </w:numPr>
        <w:overflowPunct w:val="0"/>
        <w:autoSpaceDE w:val="0"/>
        <w:autoSpaceDN w:val="0"/>
        <w:snapToGrid w:val="0"/>
        <w:spacing w:after="0" w:line="240" w:lineRule="auto"/>
        <w:jc w:val="both"/>
        <w:textAlignment w:val="baseline"/>
        <w:rPr>
          <w:color w:val="000000"/>
        </w:rPr>
      </w:pPr>
      <w:r>
        <w:rPr>
          <w:color w:val="000000"/>
          <w:szCs w:val="20"/>
        </w:rPr>
        <w:lastRenderedPageBreak/>
        <w:t>FFS which cell the SS of the DCI format 0_X/1_X is configured on.</w:t>
      </w:r>
    </w:p>
    <w:p w14:paraId="3353281A" w14:textId="77777777" w:rsidR="00C24070" w:rsidRDefault="00C24070" w:rsidP="00B91FEC">
      <w:pPr>
        <w:numPr>
          <w:ilvl w:val="0"/>
          <w:numId w:val="19"/>
        </w:numPr>
        <w:overflowPunct w:val="0"/>
        <w:autoSpaceDE w:val="0"/>
        <w:autoSpaceDN w:val="0"/>
        <w:snapToGrid w:val="0"/>
        <w:spacing w:after="0" w:line="240" w:lineRule="auto"/>
        <w:jc w:val="both"/>
        <w:textAlignment w:val="baseline"/>
        <w:rPr>
          <w:color w:val="000000"/>
        </w:rPr>
      </w:pPr>
      <w:r>
        <w:rPr>
          <w:color w:val="000000"/>
        </w:rPr>
        <w:t>FFS: How to address Rel-17 BD/CCE limit for any given cell (operating the feature under Rel-17 BD/CCE limit)</w:t>
      </w:r>
    </w:p>
    <w:p w14:paraId="18364B42" w14:textId="36C39FA1" w:rsidR="00C24070" w:rsidRPr="00E45747" w:rsidRDefault="00C24070" w:rsidP="00B91FEC">
      <w:pPr>
        <w:pStyle w:val="ListParagraph"/>
        <w:numPr>
          <w:ilvl w:val="0"/>
          <w:numId w:val="19"/>
        </w:numPr>
        <w:kinsoku w:val="0"/>
        <w:overflowPunct w:val="0"/>
        <w:adjustRightInd w:val="0"/>
        <w:spacing w:line="240" w:lineRule="auto"/>
        <w:textAlignment w:val="baseline"/>
        <w:rPr>
          <w:rFonts w:eastAsia="KaiTi"/>
          <w:color w:val="000000"/>
          <w:szCs w:val="20"/>
        </w:rPr>
      </w:pPr>
      <w:r w:rsidRPr="00E45747">
        <w:rPr>
          <w:rFonts w:eastAsia="MS Mincho" w:hint="eastAsia"/>
          <w:bCs/>
          <w:color w:val="000000"/>
          <w:lang w:eastAsia="ja-JP"/>
        </w:rPr>
        <w:t>N</w:t>
      </w:r>
      <w:r w:rsidRPr="00E45747">
        <w:rPr>
          <w:rFonts w:eastAsia="MS Mincho"/>
          <w:bCs/>
          <w:color w:val="000000"/>
          <w:lang w:eastAsia="ja-JP"/>
        </w:rPr>
        <w:t xml:space="preserve">ote: This does not mean a UE is required to support number of BDs/CCEs beyond the Rel-17 limits (i.e., </w:t>
      </w:r>
      <m:oMath>
        <m:sSubSup>
          <m:sSubSupPr>
            <m:ctrlPr>
              <w:rPr>
                <w:rFonts w:ascii="Cambria Math" w:hAnsi="Cambria Math"/>
                <w:color w:val="000000"/>
              </w:rPr>
            </m:ctrlPr>
          </m:sSubSupPr>
          <m:e>
            <m:r>
              <w:rPr>
                <w:rFonts w:ascii="Cambria Math" w:hAnsi="Cambria Math"/>
                <w:color w:val="000000"/>
              </w:rPr>
              <m:t>M</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C</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sidRPr="00E45747">
        <w:rPr>
          <w:color w:val="000000"/>
        </w:rPr>
        <w:t xml:space="preserve"> and </w:t>
      </w:r>
      <m:oMath>
        <m:sSubSup>
          <m:sSubSupPr>
            <m:ctrlPr>
              <w:rPr>
                <w:rFonts w:ascii="Cambria Math" w:hAnsi="Cambria Math"/>
                <w:i/>
                <w:iCs/>
                <w:color w:val="000000"/>
              </w:rPr>
            </m:ctrlPr>
          </m:sSubSupPr>
          <m:e>
            <m:r>
              <w:rPr>
                <w:rFonts w:ascii="Cambria Math" w:hAnsi="Cambria Math"/>
                <w:color w:val="000000"/>
              </w:rPr>
              <m:t>C</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sidRPr="00E45747">
        <w:rPr>
          <w:rFonts w:eastAsia="MS Mincho" w:hint="eastAsia"/>
          <w:color w:val="000000"/>
          <w:lang w:eastAsia="ja-JP"/>
        </w:rPr>
        <w:t>)</w:t>
      </w:r>
      <w:r w:rsidRPr="00E45747">
        <w:rPr>
          <w:rFonts w:eastAsia="MS Mincho"/>
          <w:color w:val="000000"/>
          <w:lang w:eastAsia="ja-JP"/>
        </w:rPr>
        <w:t xml:space="preserve"> for PDCCH candidates for each scheduled cell.</w:t>
      </w:r>
    </w:p>
    <w:p w14:paraId="75F1E656" w14:textId="77777777" w:rsidR="00C24070" w:rsidRPr="00160A70" w:rsidRDefault="00C24070" w:rsidP="00C24070">
      <w:pPr>
        <w:rPr>
          <w:rFonts w:cs="Times"/>
          <w:lang w:eastAsia="x-none"/>
        </w:rPr>
      </w:pPr>
    </w:p>
    <w:p w14:paraId="5C1E5665" w14:textId="77777777" w:rsidR="00C24070" w:rsidRPr="000B43F5" w:rsidRDefault="00C24070" w:rsidP="00C24070">
      <w:pPr>
        <w:keepNext/>
        <w:jc w:val="both"/>
        <w:rPr>
          <w:rFonts w:eastAsia="Malgun Gothic" w:cs="Times"/>
          <w:b/>
          <w:bCs/>
          <w:szCs w:val="20"/>
          <w:highlight w:val="green"/>
          <w:lang w:eastAsia="ko-KR"/>
        </w:rPr>
      </w:pPr>
      <w:r w:rsidRPr="000B43F5">
        <w:rPr>
          <w:rFonts w:cs="Times"/>
          <w:b/>
          <w:bCs/>
          <w:szCs w:val="20"/>
          <w:highlight w:val="green"/>
        </w:rPr>
        <w:t>Agreement</w:t>
      </w:r>
    </w:p>
    <w:p w14:paraId="12E542ED" w14:textId="77777777" w:rsidR="00C24070" w:rsidRPr="00160A70" w:rsidRDefault="00C24070" w:rsidP="00B91FEC">
      <w:pPr>
        <w:numPr>
          <w:ilvl w:val="0"/>
          <w:numId w:val="24"/>
        </w:numPr>
        <w:overflowPunct w:val="0"/>
        <w:autoSpaceDE w:val="0"/>
        <w:autoSpaceDN w:val="0"/>
        <w:snapToGrid w:val="0"/>
        <w:spacing w:after="0" w:line="240" w:lineRule="auto"/>
        <w:jc w:val="both"/>
        <w:textAlignment w:val="baseline"/>
        <w:rPr>
          <w:rFonts w:cs="Times"/>
          <w:snapToGrid w:val="0"/>
          <w:szCs w:val="20"/>
        </w:rPr>
      </w:pPr>
      <w:r w:rsidRPr="00160A70">
        <w:rPr>
          <w:rFonts w:cs="Times"/>
          <w:snapToGrid w:val="0"/>
          <w:szCs w:val="20"/>
        </w:rPr>
        <w:t>UE does not expect to be configured both multi-PDSCH scheduling and multi-cell PDSCH scheduling on the same or different cells within a same PUCCH group.</w:t>
      </w:r>
    </w:p>
    <w:p w14:paraId="00453699" w14:textId="77777777" w:rsidR="00C24070" w:rsidRPr="00160A70" w:rsidRDefault="00C24070" w:rsidP="00C24070">
      <w:pPr>
        <w:rPr>
          <w:rFonts w:cs="Times"/>
          <w:color w:val="000000"/>
          <w:szCs w:val="20"/>
          <w:lang w:eastAsia="ko-KR"/>
        </w:rPr>
      </w:pPr>
    </w:p>
    <w:p w14:paraId="7A4C3D68" w14:textId="77777777" w:rsidR="00C24070" w:rsidRPr="000B43F5" w:rsidRDefault="00C24070" w:rsidP="00C24070">
      <w:pPr>
        <w:keepNext/>
        <w:jc w:val="both"/>
        <w:rPr>
          <w:rFonts w:eastAsia="Malgun Gothic" w:cs="Times"/>
          <w:b/>
          <w:bCs/>
          <w:szCs w:val="20"/>
          <w:highlight w:val="green"/>
          <w:lang w:eastAsia="ko-KR"/>
        </w:rPr>
      </w:pPr>
      <w:r w:rsidRPr="000B43F5">
        <w:rPr>
          <w:rFonts w:cs="Times"/>
          <w:b/>
          <w:bCs/>
          <w:szCs w:val="20"/>
          <w:highlight w:val="green"/>
        </w:rPr>
        <w:t>Agreement</w:t>
      </w:r>
    </w:p>
    <w:p w14:paraId="59DCB6F7" w14:textId="77777777" w:rsidR="00C24070" w:rsidRPr="00160A70" w:rsidRDefault="00C24070" w:rsidP="00B91FEC">
      <w:pPr>
        <w:numPr>
          <w:ilvl w:val="0"/>
          <w:numId w:val="24"/>
        </w:numPr>
        <w:overflowPunct w:val="0"/>
        <w:autoSpaceDE w:val="0"/>
        <w:autoSpaceDN w:val="0"/>
        <w:snapToGrid w:val="0"/>
        <w:spacing w:after="0" w:line="240" w:lineRule="auto"/>
        <w:jc w:val="both"/>
        <w:textAlignment w:val="baseline"/>
        <w:rPr>
          <w:rFonts w:cs="Times"/>
          <w:snapToGrid w:val="0"/>
          <w:szCs w:val="20"/>
        </w:rPr>
      </w:pPr>
      <w:r w:rsidRPr="00160A70">
        <w:rPr>
          <w:rFonts w:cs="Times"/>
          <w:snapToGrid w:val="0"/>
          <w:szCs w:val="20"/>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p w14:paraId="03641772" w14:textId="77777777" w:rsidR="00C24070" w:rsidRPr="00160A70" w:rsidRDefault="00C24070" w:rsidP="00C24070">
      <w:pPr>
        <w:rPr>
          <w:rFonts w:cs="Times"/>
          <w:color w:val="000000"/>
          <w:szCs w:val="20"/>
          <w:lang w:eastAsia="ko-KR"/>
        </w:rPr>
      </w:pPr>
    </w:p>
    <w:p w14:paraId="31E4319A" w14:textId="77777777" w:rsidR="00C24070" w:rsidRPr="000B43F5" w:rsidRDefault="00C24070" w:rsidP="00C24070">
      <w:pPr>
        <w:keepNext/>
        <w:jc w:val="both"/>
        <w:rPr>
          <w:rFonts w:eastAsia="Malgun Gothic" w:cs="Times"/>
          <w:b/>
          <w:bCs/>
          <w:szCs w:val="20"/>
          <w:highlight w:val="green"/>
          <w:lang w:eastAsia="ko-KR"/>
        </w:rPr>
      </w:pPr>
      <w:r w:rsidRPr="000B43F5">
        <w:rPr>
          <w:rFonts w:cs="Times"/>
          <w:b/>
          <w:bCs/>
          <w:szCs w:val="20"/>
          <w:highlight w:val="green"/>
        </w:rPr>
        <w:t>Agreement</w:t>
      </w:r>
    </w:p>
    <w:p w14:paraId="1A4FBBD6" w14:textId="77777777" w:rsidR="00C24070" w:rsidRPr="00160A70" w:rsidRDefault="00C24070" w:rsidP="00B91FEC">
      <w:pPr>
        <w:numPr>
          <w:ilvl w:val="0"/>
          <w:numId w:val="24"/>
        </w:numPr>
        <w:overflowPunct w:val="0"/>
        <w:autoSpaceDE w:val="0"/>
        <w:autoSpaceDN w:val="0"/>
        <w:snapToGrid w:val="0"/>
        <w:spacing w:after="0" w:line="240" w:lineRule="auto"/>
        <w:jc w:val="both"/>
        <w:textAlignment w:val="baseline"/>
        <w:rPr>
          <w:rFonts w:cs="Times"/>
          <w:snapToGrid w:val="0"/>
          <w:szCs w:val="20"/>
        </w:rPr>
      </w:pPr>
      <w:r w:rsidRPr="00160A70">
        <w:rPr>
          <w:rFonts w:cs="Times"/>
          <w:snapToGrid w:val="0"/>
          <w:szCs w:val="20"/>
        </w:rPr>
        <w:t xml:space="preserve">For Type-2 HARQ-ACK codebook, a DCI format 1_X scheduling more than one cell is associated with the second sub-codebook when the number of cells with actual PDSCH reception due to collision with semi-static TDD DL/UL configuration is one. </w:t>
      </w:r>
    </w:p>
    <w:p w14:paraId="7FE5C0E1" w14:textId="77777777" w:rsidR="00C24070" w:rsidRPr="00160A70" w:rsidRDefault="00C24070" w:rsidP="00B91FEC">
      <w:pPr>
        <w:numPr>
          <w:ilvl w:val="0"/>
          <w:numId w:val="24"/>
        </w:numPr>
        <w:overflowPunct w:val="0"/>
        <w:autoSpaceDE w:val="0"/>
        <w:autoSpaceDN w:val="0"/>
        <w:snapToGrid w:val="0"/>
        <w:spacing w:after="0" w:line="240" w:lineRule="auto"/>
        <w:jc w:val="both"/>
        <w:textAlignment w:val="baseline"/>
        <w:rPr>
          <w:rFonts w:cs="Times"/>
          <w:snapToGrid w:val="0"/>
          <w:szCs w:val="20"/>
        </w:rPr>
      </w:pPr>
      <w:r w:rsidRPr="00160A70">
        <w:rPr>
          <w:rFonts w:cs="Times"/>
          <w:snapToGrid w:val="0"/>
          <w:szCs w:val="20"/>
        </w:rPr>
        <w:t xml:space="preserve">If a UE is scheduled by a DCI format 1_X to receive PDSCH over multiple cells, and if </w:t>
      </w:r>
      <w:proofErr w:type="spellStart"/>
      <w:r w:rsidRPr="00160A70">
        <w:rPr>
          <w:rFonts w:cs="Times"/>
          <w:snapToGrid w:val="0"/>
          <w:szCs w:val="20"/>
        </w:rPr>
        <w:t>tdd</w:t>
      </w:r>
      <w:proofErr w:type="spellEnd"/>
      <w:r w:rsidRPr="00160A70">
        <w:rPr>
          <w:rFonts w:cs="Times"/>
          <w:snapToGrid w:val="0"/>
          <w:szCs w:val="20"/>
        </w:rPr>
        <w:t>-UL-DL-</w:t>
      </w:r>
      <w:proofErr w:type="spellStart"/>
      <w:r w:rsidRPr="00160A70">
        <w:rPr>
          <w:rFonts w:cs="Times"/>
          <w:snapToGrid w:val="0"/>
          <w:szCs w:val="20"/>
        </w:rPr>
        <w:t>ConfigurationCommon</w:t>
      </w:r>
      <w:proofErr w:type="spellEnd"/>
      <w:r w:rsidRPr="00160A70">
        <w:rPr>
          <w:rFonts w:cs="Times"/>
          <w:snapToGrid w:val="0"/>
          <w:szCs w:val="20"/>
        </w:rPr>
        <w:t xml:space="preserve">, or </w:t>
      </w:r>
      <w:proofErr w:type="spellStart"/>
      <w:r w:rsidRPr="00160A70">
        <w:rPr>
          <w:rFonts w:cs="Times"/>
          <w:snapToGrid w:val="0"/>
          <w:szCs w:val="20"/>
        </w:rPr>
        <w:t>tdd</w:t>
      </w:r>
      <w:proofErr w:type="spellEnd"/>
      <w:r w:rsidRPr="00160A70">
        <w:rPr>
          <w:rFonts w:cs="Times"/>
          <w:snapToGrid w:val="0"/>
          <w:szCs w:val="20"/>
        </w:rPr>
        <w:t>-UL-DL-</w:t>
      </w:r>
      <w:proofErr w:type="spellStart"/>
      <w:r w:rsidRPr="00160A70">
        <w:rPr>
          <w:rFonts w:cs="Times"/>
          <w:snapToGrid w:val="0"/>
          <w:szCs w:val="20"/>
        </w:rPr>
        <w:t>ConfigurationDedicated</w:t>
      </w:r>
      <w:proofErr w:type="spellEnd"/>
      <w:r w:rsidRPr="00160A70">
        <w:rPr>
          <w:rFonts w:cs="Times"/>
          <w:snapToGrid w:val="0"/>
          <w:szCs w:val="20"/>
        </w:rPr>
        <w:t xml:space="preserve">, indicates that, for a cell from the multiple cells, at least one symbol from a set of symbols where the UE is scheduled PDSCH reception in the cell is an uplink symbol, the UE does not receive the PDSCH in the cell. </w:t>
      </w:r>
    </w:p>
    <w:p w14:paraId="2C256429" w14:textId="77777777" w:rsidR="00C24070" w:rsidRPr="00160A70" w:rsidRDefault="00C24070" w:rsidP="00B91FEC">
      <w:pPr>
        <w:numPr>
          <w:ilvl w:val="0"/>
          <w:numId w:val="24"/>
        </w:numPr>
        <w:overflowPunct w:val="0"/>
        <w:autoSpaceDE w:val="0"/>
        <w:autoSpaceDN w:val="0"/>
        <w:snapToGrid w:val="0"/>
        <w:spacing w:after="0" w:line="240" w:lineRule="auto"/>
        <w:jc w:val="both"/>
        <w:textAlignment w:val="baseline"/>
        <w:rPr>
          <w:rFonts w:cs="Times"/>
          <w:snapToGrid w:val="0"/>
          <w:szCs w:val="20"/>
        </w:rPr>
      </w:pPr>
      <w:r w:rsidRPr="00160A70">
        <w:rPr>
          <w:rFonts w:cs="Times"/>
          <w:snapToGrid w:val="0"/>
          <w:szCs w:val="20"/>
        </w:rPr>
        <w:t xml:space="preserve">If a UE is scheduled by a DCI format 0_X to transmit PUSCH over multiple cells, and if </w:t>
      </w:r>
      <w:proofErr w:type="spellStart"/>
      <w:r w:rsidRPr="00160A70">
        <w:rPr>
          <w:rFonts w:cs="Times"/>
          <w:snapToGrid w:val="0"/>
          <w:szCs w:val="20"/>
        </w:rPr>
        <w:t>tdd</w:t>
      </w:r>
      <w:proofErr w:type="spellEnd"/>
      <w:r w:rsidRPr="00160A70">
        <w:rPr>
          <w:rFonts w:cs="Times"/>
          <w:snapToGrid w:val="0"/>
          <w:szCs w:val="20"/>
        </w:rPr>
        <w:t>-UL-DL-</w:t>
      </w:r>
      <w:proofErr w:type="spellStart"/>
      <w:r w:rsidRPr="00160A70">
        <w:rPr>
          <w:rFonts w:cs="Times"/>
          <w:snapToGrid w:val="0"/>
          <w:szCs w:val="20"/>
        </w:rPr>
        <w:t>ConfigurationCommon</w:t>
      </w:r>
      <w:proofErr w:type="spellEnd"/>
      <w:r w:rsidRPr="00160A70">
        <w:rPr>
          <w:rFonts w:cs="Times"/>
          <w:snapToGrid w:val="0"/>
          <w:szCs w:val="20"/>
        </w:rPr>
        <w:t xml:space="preserve">, or </w:t>
      </w:r>
      <w:proofErr w:type="spellStart"/>
      <w:r w:rsidRPr="00160A70">
        <w:rPr>
          <w:rFonts w:cs="Times"/>
          <w:snapToGrid w:val="0"/>
          <w:szCs w:val="20"/>
        </w:rPr>
        <w:t>tdd</w:t>
      </w:r>
      <w:proofErr w:type="spellEnd"/>
      <w:r w:rsidRPr="00160A70">
        <w:rPr>
          <w:rFonts w:cs="Times"/>
          <w:snapToGrid w:val="0"/>
          <w:szCs w:val="20"/>
        </w:rPr>
        <w:t>-UL-DL-</w:t>
      </w:r>
      <w:proofErr w:type="spellStart"/>
      <w:r w:rsidRPr="00160A70">
        <w:rPr>
          <w:rFonts w:cs="Times"/>
          <w:snapToGrid w:val="0"/>
          <w:szCs w:val="20"/>
        </w:rPr>
        <w:t>ConfigurationDedicated</w:t>
      </w:r>
      <w:proofErr w:type="spellEnd"/>
      <w:r w:rsidRPr="00160A70">
        <w:rPr>
          <w:rFonts w:cs="Times"/>
          <w:snapToGrid w:val="0"/>
          <w:szCs w:val="20"/>
        </w:rPr>
        <w:t>, indicates that, for a cell from the multiple cells, at least one symbol from a set of symbols where the UE is scheduled PUSCH transmission in the cell is a downlink symbol, the UE does not transmit the PUSCH in the cell.</w:t>
      </w:r>
    </w:p>
    <w:p w14:paraId="57712BC1" w14:textId="5C015223" w:rsidR="006B1A66" w:rsidRDefault="006B1A66"/>
    <w:p w14:paraId="06E07BDB" w14:textId="70266081" w:rsidR="002876D0" w:rsidRDefault="002876D0" w:rsidP="002876D0">
      <w:pPr>
        <w:pStyle w:val="Heading3"/>
        <w:numPr>
          <w:ilvl w:val="0"/>
          <w:numId w:val="0"/>
        </w:numPr>
        <w:ind w:left="720" w:hanging="720"/>
      </w:pPr>
      <w:r>
        <w:t xml:space="preserve">RAN1#111: </w:t>
      </w:r>
      <w:r w:rsidRPr="00926EAF">
        <w:t>Agreements</w:t>
      </w:r>
      <w:r>
        <w:t xml:space="preserve"> and conclusions</w:t>
      </w:r>
    </w:p>
    <w:p w14:paraId="4D038B12" w14:textId="77777777" w:rsidR="002876D0" w:rsidRPr="00A841D4" w:rsidRDefault="002876D0" w:rsidP="002876D0">
      <w:pPr>
        <w:rPr>
          <w:rFonts w:cs="Times"/>
          <w:b/>
          <w:bCs/>
          <w:highlight w:val="green"/>
          <w:lang w:eastAsia="zh-CN"/>
        </w:rPr>
      </w:pPr>
      <w:r>
        <w:rPr>
          <w:rFonts w:cs="Times"/>
          <w:b/>
          <w:bCs/>
          <w:highlight w:val="green"/>
          <w:lang w:eastAsia="zh-CN"/>
        </w:rPr>
        <w:t>Agreement</w:t>
      </w:r>
    </w:p>
    <w:p w14:paraId="1BFB1A5E" w14:textId="77777777" w:rsidR="002876D0" w:rsidRDefault="002876D0" w:rsidP="002876D0">
      <w:pPr>
        <w:overflowPunct w:val="0"/>
        <w:snapToGrid w:val="0"/>
        <w:spacing w:after="60"/>
        <w:rPr>
          <w:color w:val="000000"/>
        </w:rPr>
      </w:pPr>
      <w:r w:rsidRPr="00A82BC8">
        <w:rPr>
          <w:rFonts w:eastAsia="Malgun Gothic"/>
          <w:bCs/>
          <w:lang w:eastAsia="zh-CN"/>
        </w:rPr>
        <w:t>Confirm the RAN1#110bis-e working assumption with the following changes:</w:t>
      </w:r>
      <w:r>
        <w:rPr>
          <w:color w:val="000000"/>
        </w:rPr>
        <w:t xml:space="preserve"> </w:t>
      </w:r>
    </w:p>
    <w:p w14:paraId="0B2F400C" w14:textId="77777777" w:rsidR="002876D0" w:rsidRDefault="002876D0" w:rsidP="002876D0">
      <w:pPr>
        <w:rPr>
          <w:rFonts w:cs="Times"/>
          <w:b/>
          <w:bCs/>
          <w:highlight w:val="darkYellow"/>
          <w:lang w:eastAsia="zh-CN"/>
        </w:rPr>
      </w:pPr>
      <w:r>
        <w:rPr>
          <w:rFonts w:cs="Times"/>
          <w:b/>
          <w:bCs/>
          <w:highlight w:val="darkYellow"/>
          <w:lang w:eastAsia="zh-CN"/>
        </w:rPr>
        <w:t>Working Assumption</w:t>
      </w:r>
    </w:p>
    <w:p w14:paraId="2EB8D32B" w14:textId="77777777" w:rsidR="002876D0" w:rsidRPr="00A82BC8" w:rsidRDefault="002876D0" w:rsidP="002876D0">
      <w:pPr>
        <w:snapToGrid w:val="0"/>
        <w:rPr>
          <w:color w:val="000000"/>
          <w:szCs w:val="20"/>
        </w:rPr>
      </w:pPr>
      <w:r w:rsidRPr="00A82BC8">
        <w:rPr>
          <w:szCs w:val="20"/>
        </w:rPr>
        <w:t>For a set of cells which is configured for multi-cell scheduling</w:t>
      </w:r>
      <w:r w:rsidRPr="00A82BC8">
        <w:rPr>
          <w:color w:val="000000"/>
          <w:szCs w:val="20"/>
        </w:rPr>
        <w:t xml:space="preserve">, </w:t>
      </w:r>
    </w:p>
    <w:p w14:paraId="0389E50D" w14:textId="77777777" w:rsidR="002876D0" w:rsidRPr="00A82BC8" w:rsidRDefault="002876D0" w:rsidP="00B91FEC">
      <w:pPr>
        <w:numPr>
          <w:ilvl w:val="0"/>
          <w:numId w:val="19"/>
        </w:numPr>
        <w:overflowPunct w:val="0"/>
        <w:autoSpaceDE w:val="0"/>
        <w:autoSpaceDN w:val="0"/>
        <w:snapToGrid w:val="0"/>
        <w:spacing w:after="0" w:line="240" w:lineRule="auto"/>
        <w:jc w:val="both"/>
        <w:textAlignment w:val="baseline"/>
        <w:rPr>
          <w:szCs w:val="20"/>
        </w:rPr>
      </w:pPr>
      <w:r w:rsidRPr="00A82BC8">
        <w:rPr>
          <w:szCs w:val="20"/>
        </w:rPr>
        <w:t>Existing DCI size budget is maintained on each cell of the set of cells.</w:t>
      </w:r>
    </w:p>
    <w:p w14:paraId="5C24E1B0" w14:textId="77777777" w:rsidR="002876D0" w:rsidRPr="00A82BC8" w:rsidRDefault="002876D0" w:rsidP="00B91FEC">
      <w:pPr>
        <w:numPr>
          <w:ilvl w:val="0"/>
          <w:numId w:val="19"/>
        </w:numPr>
        <w:overflowPunct w:val="0"/>
        <w:autoSpaceDE w:val="0"/>
        <w:autoSpaceDN w:val="0"/>
        <w:snapToGrid w:val="0"/>
        <w:spacing w:after="0" w:line="240" w:lineRule="auto"/>
        <w:jc w:val="both"/>
        <w:textAlignment w:val="baseline"/>
        <w:rPr>
          <w:color w:val="000000"/>
          <w:szCs w:val="20"/>
        </w:rPr>
      </w:pPr>
      <w:r w:rsidRPr="00A82BC8">
        <w:rPr>
          <w:color w:val="000000"/>
          <w:szCs w:val="20"/>
          <w:lang w:eastAsia="ja-JP"/>
        </w:rPr>
        <w:t>DCI size of DCI format 0_X/1_X is counted on one cell among the set of cells.</w:t>
      </w:r>
    </w:p>
    <w:p w14:paraId="0DF2FF19" w14:textId="187E3269" w:rsidR="002876D0" w:rsidRPr="00A82BC8" w:rsidRDefault="002876D0" w:rsidP="00B91FEC">
      <w:pPr>
        <w:numPr>
          <w:ilvl w:val="1"/>
          <w:numId w:val="19"/>
        </w:numPr>
        <w:overflowPunct w:val="0"/>
        <w:autoSpaceDE w:val="0"/>
        <w:autoSpaceDN w:val="0"/>
        <w:snapToGrid w:val="0"/>
        <w:spacing w:after="0" w:line="240" w:lineRule="auto"/>
        <w:jc w:val="both"/>
        <w:textAlignment w:val="baseline"/>
        <w:rPr>
          <w:color w:val="000000"/>
          <w:szCs w:val="20"/>
        </w:rPr>
      </w:pPr>
      <w:r w:rsidRPr="00A82BC8">
        <w:rPr>
          <w:color w:val="000000"/>
          <w:szCs w:val="20"/>
        </w:rPr>
        <w:t>DCI size of the DCI format 0_X/1_X is counted on</w:t>
      </w:r>
      <w:r w:rsidRPr="00A82BC8">
        <w:rPr>
          <w:szCs w:val="20"/>
        </w:rPr>
        <w:t xml:space="preserve"> </w:t>
      </w:r>
      <w:r w:rsidRPr="00A82BC8">
        <w:rPr>
          <w:color w:val="000000"/>
          <w:szCs w:val="20"/>
        </w:rPr>
        <w:t>the reference cell.</w:t>
      </w:r>
    </w:p>
    <w:p w14:paraId="3E31139C" w14:textId="77777777" w:rsidR="002876D0" w:rsidRPr="00A82BC8" w:rsidRDefault="002876D0" w:rsidP="00B91FEC">
      <w:pPr>
        <w:numPr>
          <w:ilvl w:val="0"/>
          <w:numId w:val="19"/>
        </w:numPr>
        <w:overflowPunct w:val="0"/>
        <w:autoSpaceDE w:val="0"/>
        <w:autoSpaceDN w:val="0"/>
        <w:snapToGrid w:val="0"/>
        <w:spacing w:after="0" w:line="240" w:lineRule="auto"/>
        <w:jc w:val="both"/>
        <w:textAlignment w:val="baseline"/>
        <w:rPr>
          <w:color w:val="000000"/>
          <w:szCs w:val="20"/>
        </w:rPr>
      </w:pPr>
      <w:r w:rsidRPr="00A82BC8">
        <w:rPr>
          <w:color w:val="000000"/>
          <w:szCs w:val="20"/>
          <w:lang w:eastAsia="ja-JP"/>
        </w:rPr>
        <w:lastRenderedPageBreak/>
        <w:t>BD/CCE of DCI format 0_X/1_X is counted on one cell among the set of cells.</w:t>
      </w:r>
    </w:p>
    <w:p w14:paraId="7BCA23FB" w14:textId="629BA74B" w:rsidR="002876D0" w:rsidRPr="00A82BC8" w:rsidRDefault="002876D0" w:rsidP="00B91FEC">
      <w:pPr>
        <w:numPr>
          <w:ilvl w:val="1"/>
          <w:numId w:val="19"/>
        </w:numPr>
        <w:overflowPunct w:val="0"/>
        <w:autoSpaceDE w:val="0"/>
        <w:autoSpaceDN w:val="0"/>
        <w:snapToGrid w:val="0"/>
        <w:spacing w:after="0" w:line="240" w:lineRule="auto"/>
        <w:jc w:val="both"/>
        <w:textAlignment w:val="baseline"/>
        <w:rPr>
          <w:color w:val="000000"/>
          <w:szCs w:val="20"/>
        </w:rPr>
      </w:pPr>
      <w:r w:rsidRPr="00A82BC8">
        <w:rPr>
          <w:color w:val="000000"/>
          <w:szCs w:val="20"/>
        </w:rPr>
        <w:t>BD/CCE of the DCI format 0_X/1_X is counted on</w:t>
      </w:r>
      <w:r w:rsidRPr="00A82BC8">
        <w:rPr>
          <w:szCs w:val="20"/>
        </w:rPr>
        <w:t xml:space="preserve"> </w:t>
      </w:r>
      <w:r w:rsidRPr="00A82BC8">
        <w:rPr>
          <w:color w:val="000000"/>
          <w:szCs w:val="20"/>
        </w:rPr>
        <w:t>the reference cell.</w:t>
      </w:r>
    </w:p>
    <w:p w14:paraId="14D34BFF" w14:textId="77777777" w:rsidR="002876D0" w:rsidRPr="00A841D4" w:rsidRDefault="002876D0" w:rsidP="00B91FEC">
      <w:pPr>
        <w:numPr>
          <w:ilvl w:val="0"/>
          <w:numId w:val="19"/>
        </w:numPr>
        <w:overflowPunct w:val="0"/>
        <w:autoSpaceDE w:val="0"/>
        <w:autoSpaceDN w:val="0"/>
        <w:snapToGrid w:val="0"/>
        <w:spacing w:after="0" w:line="240" w:lineRule="auto"/>
        <w:jc w:val="both"/>
        <w:textAlignment w:val="baseline"/>
        <w:rPr>
          <w:color w:val="000000"/>
          <w:szCs w:val="20"/>
        </w:rPr>
      </w:pPr>
      <w:r w:rsidRPr="00A841D4">
        <w:rPr>
          <w:color w:val="FF0000"/>
          <w:szCs w:val="20"/>
        </w:rPr>
        <w:t xml:space="preserve">Same </w:t>
      </w:r>
      <w:r w:rsidRPr="00A841D4">
        <w:rPr>
          <w:rFonts w:eastAsia="Times New Roman"/>
          <w:color w:val="7030A0"/>
          <w:szCs w:val="20"/>
        </w:rPr>
        <w:t xml:space="preserve">reference cell is used for both </w:t>
      </w:r>
      <w:r w:rsidRPr="00A841D4">
        <w:rPr>
          <w:color w:val="000000"/>
          <w:szCs w:val="20"/>
        </w:rPr>
        <w:t>DCI format 0_X and DCI format 1_X.</w:t>
      </w:r>
    </w:p>
    <w:p w14:paraId="09173A33" w14:textId="77777777" w:rsidR="002876D0" w:rsidRPr="00A82BC8" w:rsidRDefault="002876D0" w:rsidP="00B91FEC">
      <w:pPr>
        <w:numPr>
          <w:ilvl w:val="0"/>
          <w:numId w:val="19"/>
        </w:numPr>
        <w:overflowPunct w:val="0"/>
        <w:autoSpaceDE w:val="0"/>
        <w:autoSpaceDN w:val="0"/>
        <w:snapToGrid w:val="0"/>
        <w:spacing w:after="0" w:line="240" w:lineRule="auto"/>
        <w:jc w:val="both"/>
        <w:textAlignment w:val="baseline"/>
        <w:rPr>
          <w:color w:val="FF0000"/>
          <w:szCs w:val="20"/>
        </w:rPr>
      </w:pPr>
      <w:r w:rsidRPr="00A82BC8">
        <w:rPr>
          <w:color w:val="FF0000"/>
          <w:szCs w:val="20"/>
          <w:lang w:eastAsia="ja-JP"/>
        </w:rPr>
        <w:t>The reference cell is</w:t>
      </w:r>
    </w:p>
    <w:p w14:paraId="5B2071B8" w14:textId="77777777" w:rsidR="002876D0" w:rsidRPr="00A82BC8" w:rsidRDefault="002876D0" w:rsidP="00B91FEC">
      <w:pPr>
        <w:numPr>
          <w:ilvl w:val="1"/>
          <w:numId w:val="19"/>
        </w:numPr>
        <w:overflowPunct w:val="0"/>
        <w:autoSpaceDE w:val="0"/>
        <w:autoSpaceDN w:val="0"/>
        <w:snapToGrid w:val="0"/>
        <w:spacing w:after="0" w:line="240" w:lineRule="auto"/>
        <w:jc w:val="both"/>
        <w:textAlignment w:val="baseline"/>
        <w:rPr>
          <w:color w:val="FF0000"/>
          <w:szCs w:val="20"/>
        </w:rPr>
      </w:pPr>
      <w:r w:rsidRPr="00A82BC8">
        <w:rPr>
          <w:color w:val="FF0000"/>
          <w:szCs w:val="20"/>
          <w:lang w:eastAsia="ja-JP"/>
        </w:rPr>
        <w:t xml:space="preserve">the scheduling cell if </w:t>
      </w:r>
      <w:r w:rsidRPr="00A82BC8">
        <w:rPr>
          <w:color w:val="000000"/>
          <w:szCs w:val="20"/>
          <w:lang w:eastAsia="ja-JP"/>
        </w:rPr>
        <w:t xml:space="preserve">the scheduling cell is included in the set of cells and search space of the DCI format 0_X/1_X is configured only on the scheduling </w:t>
      </w:r>
      <w:proofErr w:type="gramStart"/>
      <w:r w:rsidRPr="00A82BC8">
        <w:rPr>
          <w:color w:val="000000"/>
          <w:szCs w:val="20"/>
          <w:lang w:eastAsia="ja-JP"/>
        </w:rPr>
        <w:t>cell;</w:t>
      </w:r>
      <w:proofErr w:type="gramEnd"/>
    </w:p>
    <w:p w14:paraId="06B78CB8" w14:textId="763FD1B6" w:rsidR="002876D0" w:rsidRPr="00A82BC8" w:rsidRDefault="002876D0" w:rsidP="00B91FEC">
      <w:pPr>
        <w:numPr>
          <w:ilvl w:val="1"/>
          <w:numId w:val="19"/>
        </w:numPr>
        <w:overflowPunct w:val="0"/>
        <w:autoSpaceDE w:val="0"/>
        <w:autoSpaceDN w:val="0"/>
        <w:snapToGrid w:val="0"/>
        <w:spacing w:after="0" w:line="240" w:lineRule="auto"/>
        <w:jc w:val="both"/>
        <w:textAlignment w:val="baseline"/>
        <w:rPr>
          <w:color w:val="000000"/>
          <w:szCs w:val="20"/>
        </w:rPr>
      </w:pPr>
      <w:r w:rsidRPr="00A82BC8">
        <w:rPr>
          <w:color w:val="000000"/>
          <w:szCs w:val="20"/>
          <w:lang w:eastAsia="ja-JP"/>
        </w:rPr>
        <w:t>one cell of the set of cells which search space of DCI format 0_X/1_X is configured on and associated with the search space of the scheduling cell with the same search space ID</w:t>
      </w:r>
      <w:r w:rsidRPr="00A82BC8">
        <w:rPr>
          <w:color w:val="FF0000"/>
          <w:szCs w:val="20"/>
          <w:lang w:eastAsia="ja-JP"/>
        </w:rPr>
        <w:t xml:space="preserve"> if </w:t>
      </w:r>
      <w:r w:rsidRPr="00A82BC8">
        <w:rPr>
          <w:color w:val="000000"/>
          <w:szCs w:val="20"/>
          <w:lang w:eastAsia="ja-JP"/>
        </w:rPr>
        <w:t>search space of the DCI format 0_X/1_X is configured on the cell in addition to the scheduling cell.</w:t>
      </w:r>
    </w:p>
    <w:p w14:paraId="4A9E1F66" w14:textId="095D351F" w:rsidR="002876D0" w:rsidRPr="00A82BC8" w:rsidRDefault="002876D0" w:rsidP="00B91FEC">
      <w:pPr>
        <w:numPr>
          <w:ilvl w:val="2"/>
          <w:numId w:val="19"/>
        </w:numPr>
        <w:overflowPunct w:val="0"/>
        <w:autoSpaceDE w:val="0"/>
        <w:autoSpaceDN w:val="0"/>
        <w:snapToGrid w:val="0"/>
        <w:spacing w:after="0" w:line="240" w:lineRule="auto"/>
        <w:jc w:val="both"/>
        <w:textAlignment w:val="baseline"/>
        <w:rPr>
          <w:color w:val="000000"/>
          <w:szCs w:val="20"/>
        </w:rPr>
      </w:pPr>
      <w:r w:rsidRPr="00A82BC8">
        <w:rPr>
          <w:color w:val="000000"/>
          <w:szCs w:val="20"/>
        </w:rPr>
        <w:t xml:space="preserve">It is up to </w:t>
      </w:r>
      <w:proofErr w:type="spellStart"/>
      <w:r w:rsidRPr="00A82BC8">
        <w:rPr>
          <w:color w:val="000000"/>
          <w:szCs w:val="20"/>
        </w:rPr>
        <w:t>gNB</w:t>
      </w:r>
      <w:proofErr w:type="spellEnd"/>
      <w:r w:rsidRPr="00A82BC8">
        <w:rPr>
          <w:color w:val="000000"/>
          <w:szCs w:val="20"/>
        </w:rPr>
        <w:t xml:space="preserve"> on which cell the SS of the DCI format 0_X/1_X is configured on.</w:t>
      </w:r>
    </w:p>
    <w:p w14:paraId="2F275A82" w14:textId="57CB9F6E" w:rsidR="002876D0" w:rsidRPr="00A841D4" w:rsidRDefault="002876D0" w:rsidP="00B91FEC">
      <w:pPr>
        <w:numPr>
          <w:ilvl w:val="0"/>
          <w:numId w:val="19"/>
        </w:numPr>
        <w:overflowPunct w:val="0"/>
        <w:autoSpaceDE w:val="0"/>
        <w:autoSpaceDN w:val="0"/>
        <w:snapToGrid w:val="0"/>
        <w:spacing w:after="0" w:line="240" w:lineRule="auto"/>
        <w:jc w:val="both"/>
        <w:textAlignment w:val="baseline"/>
        <w:rPr>
          <w:color w:val="000000"/>
          <w:szCs w:val="20"/>
        </w:rPr>
      </w:pPr>
      <w:r w:rsidRPr="00A841D4">
        <w:rPr>
          <w:color w:val="000000"/>
          <w:szCs w:val="20"/>
        </w:rPr>
        <w:t>To address Rel-17 BD/CCE limit for any given cell (operating the feature under Rel-17 BD/CCE limit)</w:t>
      </w:r>
    </w:p>
    <w:p w14:paraId="13C7E786" w14:textId="77777777" w:rsidR="002876D0" w:rsidRPr="00A841D4" w:rsidRDefault="002876D0" w:rsidP="00B91FEC">
      <w:pPr>
        <w:numPr>
          <w:ilvl w:val="1"/>
          <w:numId w:val="19"/>
        </w:numPr>
        <w:overflowPunct w:val="0"/>
        <w:autoSpaceDE w:val="0"/>
        <w:autoSpaceDN w:val="0"/>
        <w:snapToGrid w:val="0"/>
        <w:spacing w:after="0" w:line="240" w:lineRule="auto"/>
        <w:jc w:val="both"/>
        <w:rPr>
          <w:rFonts w:eastAsia="Times New Roman"/>
          <w:color w:val="FF0000"/>
          <w:szCs w:val="20"/>
        </w:rPr>
      </w:pPr>
      <w:r w:rsidRPr="00A841D4">
        <w:rPr>
          <w:rFonts w:eastAsia="Times New Roman"/>
          <w:color w:val="FF0000"/>
          <w:szCs w:val="20"/>
        </w:rPr>
        <w:t xml:space="preserve">For the reference cell, a total number of configured BD/CCEs for both DCI formats 0_X/1_X and legacy DCI formats (if configured) does not exceed the Rel-17 limits. </w:t>
      </w:r>
    </w:p>
    <w:p w14:paraId="7709BF4A" w14:textId="77777777" w:rsidR="002876D0" w:rsidRPr="00A841D4" w:rsidRDefault="002876D0" w:rsidP="00B91FEC">
      <w:pPr>
        <w:numPr>
          <w:ilvl w:val="1"/>
          <w:numId w:val="19"/>
        </w:numPr>
        <w:overflowPunct w:val="0"/>
        <w:autoSpaceDE w:val="0"/>
        <w:autoSpaceDN w:val="0"/>
        <w:snapToGrid w:val="0"/>
        <w:spacing w:after="0" w:line="240" w:lineRule="auto"/>
        <w:jc w:val="both"/>
        <w:rPr>
          <w:rFonts w:eastAsia="Times New Roman"/>
          <w:color w:val="FF0000"/>
          <w:szCs w:val="20"/>
        </w:rPr>
      </w:pPr>
      <w:r w:rsidRPr="00A841D4">
        <w:rPr>
          <w:rFonts w:eastAsia="Times New Roman"/>
          <w:color w:val="FF0000"/>
          <w:szCs w:val="20"/>
        </w:rPr>
        <w:t>For other cells in the sets of cells, Rel-17 limits for PDCCH/DCI monitoring and BD/CCE counting rules for legacy DCI formats (not including DCI formats 0_X/1_X) apply</w:t>
      </w:r>
    </w:p>
    <w:p w14:paraId="4BFC8240" w14:textId="77777777" w:rsidR="002876D0" w:rsidRPr="00A841D4" w:rsidRDefault="002876D0" w:rsidP="00B91FEC">
      <w:pPr>
        <w:pStyle w:val="ListParagraph1"/>
        <w:numPr>
          <w:ilvl w:val="0"/>
          <w:numId w:val="19"/>
        </w:numPr>
        <w:kinsoku w:val="0"/>
        <w:overflowPunct w:val="0"/>
        <w:adjustRightInd w:val="0"/>
        <w:contextualSpacing w:val="0"/>
        <w:textAlignment w:val="baseline"/>
        <w:rPr>
          <w:rFonts w:eastAsia="KaiTi"/>
          <w:strike/>
          <w:color w:val="FF0000"/>
          <w:sz w:val="20"/>
          <w:szCs w:val="20"/>
        </w:rPr>
      </w:pPr>
      <w:r w:rsidRPr="00A841D4">
        <w:rPr>
          <w:rFonts w:eastAsia="MS Mincho" w:hint="eastAsia"/>
          <w:bCs/>
          <w:strike/>
          <w:color w:val="FF0000"/>
          <w:sz w:val="20"/>
          <w:szCs w:val="20"/>
          <w:lang w:eastAsia="ja-JP"/>
        </w:rPr>
        <w:t>N</w:t>
      </w:r>
      <w:r w:rsidRPr="00A841D4">
        <w:rPr>
          <w:rFonts w:eastAsia="MS Mincho"/>
          <w:bCs/>
          <w:strike/>
          <w:color w:val="FF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rPr>
            </m:ctrlPr>
          </m:sSubSupPr>
          <m:e>
            <m:r>
              <w:rPr>
                <w:rFonts w:ascii="Cambria Math" w:hAnsi="Cambria Math"/>
                <w:color w:val="000000"/>
              </w:rPr>
              <m:t>M</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C</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sidRPr="00A841D4">
        <w:rPr>
          <w:strike/>
          <w:color w:val="FF0000"/>
          <w:sz w:val="20"/>
          <w:szCs w:val="20"/>
          <w:lang w:eastAsia="en-US"/>
        </w:rPr>
        <w:t xml:space="preserve"> and </w:t>
      </w:r>
      <m:oMath>
        <m:sSubSup>
          <m:sSubSupPr>
            <m:ctrlPr>
              <w:rPr>
                <w:rFonts w:ascii="Cambria Math" w:hAnsi="Cambria Math"/>
                <w:i/>
                <w:iCs/>
                <w:color w:val="000000"/>
              </w:rPr>
            </m:ctrlPr>
          </m:sSubSupPr>
          <m:e>
            <m:r>
              <w:rPr>
                <w:rFonts w:ascii="Cambria Math" w:hAnsi="Cambria Math"/>
                <w:color w:val="000000"/>
              </w:rPr>
              <m:t>C</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sidRPr="00A841D4">
        <w:rPr>
          <w:rFonts w:eastAsia="MS Mincho" w:hint="eastAsia"/>
          <w:strike/>
          <w:color w:val="FF0000"/>
          <w:sz w:val="20"/>
          <w:szCs w:val="20"/>
          <w:lang w:eastAsia="ja-JP"/>
        </w:rPr>
        <w:t>)</w:t>
      </w:r>
      <w:r w:rsidRPr="00A841D4">
        <w:rPr>
          <w:rFonts w:eastAsia="MS Mincho"/>
          <w:strike/>
          <w:color w:val="FF0000"/>
          <w:sz w:val="20"/>
          <w:szCs w:val="20"/>
          <w:lang w:eastAsia="ja-JP"/>
        </w:rPr>
        <w:t xml:space="preserve"> for PDCCH candidates for each scheduled cell.</w:t>
      </w:r>
    </w:p>
    <w:p w14:paraId="39B8F01E" w14:textId="5F49CCE8" w:rsidR="002876D0" w:rsidRDefault="002876D0"/>
    <w:p w14:paraId="0DACA572" w14:textId="77777777" w:rsidR="002876D0" w:rsidRPr="00A841D4" w:rsidRDefault="002876D0" w:rsidP="002876D0">
      <w:pPr>
        <w:rPr>
          <w:rFonts w:cs="Times"/>
          <w:b/>
          <w:bCs/>
          <w:highlight w:val="green"/>
          <w:lang w:eastAsia="zh-CN"/>
        </w:rPr>
      </w:pPr>
      <w:r>
        <w:rPr>
          <w:rFonts w:cs="Times"/>
          <w:b/>
          <w:bCs/>
          <w:highlight w:val="green"/>
          <w:lang w:eastAsia="zh-CN"/>
        </w:rPr>
        <w:t>Agreement</w:t>
      </w:r>
    </w:p>
    <w:p w14:paraId="3353BD43" w14:textId="77777777" w:rsidR="002876D0" w:rsidRPr="006B1194" w:rsidRDefault="002876D0" w:rsidP="002876D0">
      <w:pPr>
        <w:pStyle w:val="ListParagraph1"/>
        <w:kinsoku w:val="0"/>
        <w:overflowPunct w:val="0"/>
        <w:adjustRightInd w:val="0"/>
        <w:ind w:left="0"/>
        <w:contextualSpacing w:val="0"/>
        <w:textAlignment w:val="baseline"/>
        <w:rPr>
          <w:rFonts w:ascii="Times" w:hAnsi="Times" w:cs="Times"/>
          <w:sz w:val="20"/>
          <w:szCs w:val="20"/>
          <w:lang w:eastAsia="en-US"/>
        </w:rPr>
      </w:pPr>
      <w:r w:rsidRPr="006B1194">
        <w:rPr>
          <w:rFonts w:ascii="Times" w:hAnsi="Times" w:cs="Times"/>
          <w:sz w:val="20"/>
          <w:szCs w:val="20"/>
          <w:lang w:eastAsia="en-US"/>
        </w:rPr>
        <w:t>For a set of cells which is configured for multi-cell scheduling, up to 4 cells within the set of cells are supported.</w:t>
      </w:r>
    </w:p>
    <w:p w14:paraId="2E908BAF" w14:textId="77777777" w:rsidR="002876D0" w:rsidRPr="006B1194" w:rsidRDefault="002876D0" w:rsidP="00B91FEC">
      <w:pPr>
        <w:pStyle w:val="ListParagraph1"/>
        <w:numPr>
          <w:ilvl w:val="0"/>
          <w:numId w:val="26"/>
        </w:numPr>
        <w:kinsoku w:val="0"/>
        <w:overflowPunct w:val="0"/>
        <w:adjustRightInd w:val="0"/>
        <w:contextualSpacing w:val="0"/>
        <w:textAlignment w:val="baseline"/>
        <w:rPr>
          <w:rFonts w:ascii="Times" w:eastAsia="KaiTi" w:hAnsi="Times" w:cs="Times"/>
          <w:sz w:val="20"/>
          <w:szCs w:val="16"/>
        </w:rPr>
      </w:pPr>
      <w:r w:rsidRPr="006B1194">
        <w:rPr>
          <w:rFonts w:ascii="Times" w:eastAsia="KaiTi" w:hAnsi="Times" w:cs="Times"/>
          <w:sz w:val="20"/>
          <w:szCs w:val="16"/>
        </w:rPr>
        <w:t>A DCI format 0_X/1_X can schedule PUSCH(s)/PDSCH(s) on a combination of co-scheduled cells among the same set of cells.</w:t>
      </w:r>
    </w:p>
    <w:p w14:paraId="2D46BC25" w14:textId="705714B2" w:rsidR="002876D0" w:rsidRDefault="002876D0"/>
    <w:p w14:paraId="2E939C51" w14:textId="77777777" w:rsidR="002876D0" w:rsidRPr="002876D0" w:rsidRDefault="002876D0" w:rsidP="002876D0">
      <w:pPr>
        <w:tabs>
          <w:tab w:val="left" w:pos="3165"/>
        </w:tabs>
        <w:spacing w:after="0" w:line="240" w:lineRule="auto"/>
        <w:jc w:val="both"/>
        <w:rPr>
          <w:rFonts w:ascii="Times" w:eastAsia="MS Mincho" w:hAnsi="Times" w:cs="Times New Roman"/>
          <w:b/>
          <w:bCs/>
          <w:highlight w:val="green"/>
          <w:lang w:val="en-AU"/>
        </w:rPr>
      </w:pPr>
      <w:r w:rsidRPr="002876D0">
        <w:rPr>
          <w:rFonts w:ascii="Times" w:eastAsia="MS Mincho" w:hAnsi="Times" w:cs="Times New Roman"/>
          <w:b/>
          <w:bCs/>
          <w:highlight w:val="green"/>
          <w:lang w:val="en-AU"/>
        </w:rPr>
        <w:t>Agreement</w:t>
      </w:r>
    </w:p>
    <w:p w14:paraId="6FE08A3E" w14:textId="77777777" w:rsidR="002876D0" w:rsidRPr="002876D0" w:rsidRDefault="002876D0" w:rsidP="002876D0">
      <w:pPr>
        <w:snapToGrid w:val="0"/>
        <w:spacing w:after="0" w:line="240" w:lineRule="auto"/>
        <w:rPr>
          <w:rFonts w:ascii="Times" w:eastAsia="Malgun Gothic" w:hAnsi="Times" w:cs="Times New Roman"/>
          <w:szCs w:val="24"/>
          <w:lang w:val="en-GB"/>
        </w:rPr>
      </w:pPr>
      <w:r w:rsidRPr="002876D0">
        <w:rPr>
          <w:rFonts w:ascii="Times" w:eastAsia="Batang" w:hAnsi="Times" w:cs="Times New Roman"/>
          <w:sz w:val="20"/>
          <w:szCs w:val="20"/>
          <w:lang w:val="en-GB"/>
        </w:rPr>
        <w:t xml:space="preserve">For DCI format 1_X/0_X, </w:t>
      </w:r>
    </w:p>
    <w:p w14:paraId="14245CEB" w14:textId="77777777" w:rsidR="002876D0" w:rsidRPr="002876D0" w:rsidRDefault="002876D0" w:rsidP="00B91FEC">
      <w:pPr>
        <w:numPr>
          <w:ilvl w:val="0"/>
          <w:numId w:val="27"/>
        </w:numPr>
        <w:snapToGrid w:val="0"/>
        <w:spacing w:after="0" w:line="240" w:lineRule="auto"/>
        <w:rPr>
          <w:rFonts w:ascii="Times" w:eastAsia="Times New Roman" w:hAnsi="Times" w:cs="Times New Roman"/>
          <w:sz w:val="20"/>
          <w:szCs w:val="20"/>
          <w:lang w:val="en-GB"/>
        </w:rPr>
      </w:pPr>
      <w:r w:rsidRPr="002876D0">
        <w:rPr>
          <w:rFonts w:ascii="Times" w:eastAsia="Times New Roman" w:hAnsi="Times" w:cs="Times New Roman"/>
          <w:sz w:val="20"/>
          <w:szCs w:val="20"/>
          <w:lang w:val="en-GB"/>
        </w:rPr>
        <w:t>Type-1 fields at least include below:</w:t>
      </w:r>
    </w:p>
    <w:p w14:paraId="520D6887" w14:textId="77777777" w:rsidR="002876D0" w:rsidRPr="002876D0" w:rsidRDefault="002876D0" w:rsidP="00B91FEC">
      <w:pPr>
        <w:numPr>
          <w:ilvl w:val="1"/>
          <w:numId w:val="27"/>
        </w:numPr>
        <w:snapToGrid w:val="0"/>
        <w:spacing w:after="0" w:line="240" w:lineRule="auto"/>
        <w:rPr>
          <w:rFonts w:ascii="Times" w:eastAsia="Times New Roman" w:hAnsi="Times" w:cs="Times New Roman"/>
          <w:sz w:val="20"/>
          <w:szCs w:val="20"/>
          <w:lang w:val="en-GB"/>
        </w:rPr>
      </w:pPr>
      <w:proofErr w:type="spellStart"/>
      <w:r w:rsidRPr="002876D0">
        <w:rPr>
          <w:rFonts w:ascii="Times" w:eastAsia="Times New Roman" w:hAnsi="Times" w:cs="Times New Roman"/>
          <w:sz w:val="20"/>
          <w:szCs w:val="20"/>
          <w:lang w:val="en-GB"/>
        </w:rPr>
        <w:t>ChannelAccess-Cpext</w:t>
      </w:r>
      <w:proofErr w:type="spellEnd"/>
    </w:p>
    <w:p w14:paraId="676FF5FB" w14:textId="77777777" w:rsidR="002876D0" w:rsidRPr="002876D0" w:rsidRDefault="002876D0" w:rsidP="00B91FEC">
      <w:pPr>
        <w:numPr>
          <w:ilvl w:val="1"/>
          <w:numId w:val="27"/>
        </w:numPr>
        <w:snapToGrid w:val="0"/>
        <w:spacing w:after="0" w:line="240" w:lineRule="auto"/>
        <w:rPr>
          <w:rFonts w:ascii="Times" w:eastAsia="Times New Roman" w:hAnsi="Times" w:cs="Times New Roman"/>
          <w:sz w:val="20"/>
          <w:szCs w:val="20"/>
          <w:lang w:val="en-GB"/>
        </w:rPr>
      </w:pPr>
      <w:r w:rsidRPr="002876D0">
        <w:rPr>
          <w:rFonts w:ascii="Times" w:eastAsia="Times New Roman" w:hAnsi="Times" w:cs="Times New Roman"/>
          <w:sz w:val="20"/>
          <w:szCs w:val="20"/>
          <w:lang w:val="en-GB"/>
        </w:rPr>
        <w:t>TDRA</w:t>
      </w:r>
    </w:p>
    <w:p w14:paraId="4D3C9073" w14:textId="77777777" w:rsidR="002876D0" w:rsidRPr="002876D0" w:rsidRDefault="002876D0" w:rsidP="00B91FEC">
      <w:pPr>
        <w:numPr>
          <w:ilvl w:val="0"/>
          <w:numId w:val="27"/>
        </w:numPr>
        <w:snapToGrid w:val="0"/>
        <w:spacing w:after="0" w:line="240" w:lineRule="auto"/>
        <w:rPr>
          <w:rFonts w:ascii="Times" w:eastAsia="Times New Roman" w:hAnsi="Times" w:cs="Times New Roman"/>
          <w:sz w:val="20"/>
          <w:szCs w:val="20"/>
          <w:lang w:val="en-GB"/>
        </w:rPr>
      </w:pPr>
      <w:r w:rsidRPr="002876D0">
        <w:rPr>
          <w:rFonts w:ascii="Times" w:eastAsia="Times New Roman" w:hAnsi="Times" w:cs="Times New Roman"/>
          <w:sz w:val="20"/>
          <w:szCs w:val="20"/>
          <w:lang w:val="en-GB"/>
        </w:rPr>
        <w:t xml:space="preserve">Below fields are agreed to be supported for DCI format 0_X/1_X. FFS: Whether the fields are type1, type2, type configurable, </w:t>
      </w:r>
      <w:r w:rsidRPr="002876D0">
        <w:rPr>
          <w:rFonts w:ascii="Times" w:eastAsia="Times New Roman" w:hAnsi="Times" w:cs="Times New Roman"/>
          <w:color w:val="FF0000"/>
          <w:sz w:val="20"/>
          <w:szCs w:val="20"/>
          <w:lang w:val="en-GB"/>
        </w:rPr>
        <w:t>or omitted</w:t>
      </w:r>
      <w:r w:rsidRPr="002876D0">
        <w:rPr>
          <w:rFonts w:ascii="Times" w:eastAsia="Times New Roman" w:hAnsi="Times" w:cs="Times New Roman"/>
          <w:sz w:val="20"/>
          <w:szCs w:val="20"/>
          <w:lang w:val="en-GB"/>
        </w:rPr>
        <w:t>. FFS: details on the fields (</w:t>
      </w:r>
      <w:proofErr w:type="gramStart"/>
      <w:r w:rsidRPr="002876D0">
        <w:rPr>
          <w:rFonts w:ascii="Times" w:eastAsia="Times New Roman" w:hAnsi="Times" w:cs="Times New Roman"/>
          <w:sz w:val="20"/>
          <w:szCs w:val="20"/>
          <w:lang w:val="en-GB"/>
        </w:rPr>
        <w:t>e.g.</w:t>
      </w:r>
      <w:proofErr w:type="gramEnd"/>
      <w:r w:rsidRPr="002876D0">
        <w:rPr>
          <w:rFonts w:ascii="Times" w:eastAsia="Times New Roman" w:hAnsi="Times" w:cs="Times New Roman"/>
          <w:sz w:val="20"/>
          <w:szCs w:val="20"/>
          <w:lang w:val="en-GB"/>
        </w:rPr>
        <w:t xml:space="preserve"> length, which legacy configurations are applicable), other fields.</w:t>
      </w:r>
    </w:p>
    <w:p w14:paraId="277E65B1" w14:textId="77777777" w:rsidR="002876D0" w:rsidRPr="002876D0" w:rsidRDefault="002876D0" w:rsidP="00B91FEC">
      <w:pPr>
        <w:numPr>
          <w:ilvl w:val="1"/>
          <w:numId w:val="27"/>
        </w:numPr>
        <w:snapToGrid w:val="0"/>
        <w:spacing w:after="0" w:line="240" w:lineRule="auto"/>
        <w:rPr>
          <w:rFonts w:ascii="Times" w:eastAsia="Times New Roman" w:hAnsi="Times" w:cs="Times New Roman"/>
          <w:color w:val="FF0000"/>
          <w:sz w:val="20"/>
          <w:szCs w:val="20"/>
          <w:lang w:val="en-GB"/>
        </w:rPr>
      </w:pPr>
      <w:r w:rsidRPr="002876D0">
        <w:rPr>
          <w:rFonts w:ascii="Times" w:eastAsia="Times New Roman" w:hAnsi="Times" w:cs="Times New Roman"/>
          <w:color w:val="FF0000"/>
          <w:sz w:val="20"/>
          <w:szCs w:val="20"/>
          <w:lang w:val="en-GB" w:eastAsia="ja-JP"/>
        </w:rPr>
        <w:t>HARQ process number</w:t>
      </w:r>
    </w:p>
    <w:p w14:paraId="37100FF1" w14:textId="77777777" w:rsidR="002876D0" w:rsidRPr="002876D0" w:rsidRDefault="002876D0" w:rsidP="00B91FEC">
      <w:pPr>
        <w:numPr>
          <w:ilvl w:val="1"/>
          <w:numId w:val="27"/>
        </w:numPr>
        <w:snapToGrid w:val="0"/>
        <w:spacing w:after="0" w:line="240" w:lineRule="auto"/>
        <w:rPr>
          <w:rFonts w:ascii="Times" w:eastAsia="Times New Roman" w:hAnsi="Times" w:cs="Times New Roman"/>
          <w:sz w:val="20"/>
          <w:szCs w:val="20"/>
          <w:lang w:val="en-GB"/>
        </w:rPr>
      </w:pPr>
      <w:r w:rsidRPr="002876D0">
        <w:rPr>
          <w:rFonts w:ascii="Times" w:eastAsia="Times New Roman" w:hAnsi="Times" w:cs="Times New Roman"/>
          <w:sz w:val="20"/>
          <w:szCs w:val="20"/>
          <w:lang w:val="en-GB"/>
        </w:rPr>
        <w:t>MCS (</w:t>
      </w:r>
      <w:r w:rsidRPr="002876D0">
        <w:rPr>
          <w:rFonts w:ascii="Times" w:eastAsia="Times New Roman" w:hAnsi="Times" w:cs="Times New Roman"/>
          <w:color w:val="FF0000"/>
          <w:sz w:val="20"/>
          <w:szCs w:val="20"/>
          <w:lang w:val="en-GB"/>
        </w:rPr>
        <w:t>FFS: potential compression scheme</w:t>
      </w:r>
      <w:r w:rsidRPr="002876D0">
        <w:rPr>
          <w:rFonts w:ascii="Times" w:eastAsia="Times New Roman" w:hAnsi="Times" w:cs="Times New Roman"/>
          <w:sz w:val="20"/>
          <w:szCs w:val="20"/>
          <w:lang w:val="en-GB"/>
        </w:rPr>
        <w:t>)</w:t>
      </w:r>
    </w:p>
    <w:p w14:paraId="7E4065D1" w14:textId="77777777" w:rsidR="002876D0" w:rsidRPr="002876D0" w:rsidRDefault="002876D0" w:rsidP="00B91FEC">
      <w:pPr>
        <w:numPr>
          <w:ilvl w:val="1"/>
          <w:numId w:val="27"/>
        </w:numPr>
        <w:snapToGrid w:val="0"/>
        <w:spacing w:after="0" w:line="240" w:lineRule="auto"/>
        <w:rPr>
          <w:rFonts w:ascii="Times" w:eastAsia="Times New Roman" w:hAnsi="Times" w:cs="Times New Roman"/>
          <w:sz w:val="20"/>
          <w:szCs w:val="20"/>
          <w:lang w:val="en-GB"/>
        </w:rPr>
      </w:pPr>
      <w:r w:rsidRPr="002876D0">
        <w:rPr>
          <w:rFonts w:ascii="Times" w:eastAsia="Times New Roman" w:hAnsi="Times" w:cs="Times New Roman"/>
          <w:sz w:val="20"/>
          <w:szCs w:val="20"/>
          <w:lang w:val="en-GB"/>
        </w:rPr>
        <w:t xml:space="preserve">Bandwidth part indicator </w:t>
      </w:r>
    </w:p>
    <w:p w14:paraId="078EF7E5" w14:textId="77777777" w:rsidR="002876D0" w:rsidRPr="002876D0" w:rsidRDefault="002876D0" w:rsidP="00B91FEC">
      <w:pPr>
        <w:numPr>
          <w:ilvl w:val="1"/>
          <w:numId w:val="27"/>
        </w:numPr>
        <w:snapToGrid w:val="0"/>
        <w:spacing w:after="0" w:line="240" w:lineRule="auto"/>
        <w:rPr>
          <w:rFonts w:ascii="Times" w:eastAsia="Times New Roman" w:hAnsi="Times" w:cs="Times New Roman"/>
          <w:sz w:val="20"/>
          <w:szCs w:val="20"/>
          <w:lang w:val="en-GB"/>
        </w:rPr>
      </w:pPr>
      <w:r w:rsidRPr="002876D0">
        <w:rPr>
          <w:rFonts w:ascii="Times" w:eastAsia="Times New Roman" w:hAnsi="Times" w:cs="Times New Roman"/>
          <w:sz w:val="20"/>
          <w:szCs w:val="20"/>
          <w:lang w:val="en-GB"/>
        </w:rPr>
        <w:t>Frequency domain resource assignment (</w:t>
      </w:r>
      <w:r w:rsidRPr="002876D0">
        <w:rPr>
          <w:rFonts w:ascii="Times" w:eastAsia="Times New Roman" w:hAnsi="Times" w:cs="Times New Roman"/>
          <w:color w:val="FF0000"/>
          <w:sz w:val="20"/>
          <w:szCs w:val="20"/>
          <w:lang w:val="en-GB"/>
        </w:rPr>
        <w:t>FFS: potential compression scheme</w:t>
      </w:r>
      <w:r w:rsidRPr="002876D0">
        <w:rPr>
          <w:rFonts w:ascii="Times" w:eastAsia="Times New Roman" w:hAnsi="Times" w:cs="Times New Roman"/>
          <w:sz w:val="20"/>
          <w:szCs w:val="20"/>
          <w:lang w:val="en-GB"/>
        </w:rPr>
        <w:t>)</w:t>
      </w:r>
    </w:p>
    <w:p w14:paraId="12C8AE23" w14:textId="77777777" w:rsidR="002876D0" w:rsidRPr="002876D0" w:rsidRDefault="002876D0" w:rsidP="00B91FEC">
      <w:pPr>
        <w:numPr>
          <w:ilvl w:val="1"/>
          <w:numId w:val="27"/>
        </w:numPr>
        <w:snapToGrid w:val="0"/>
        <w:spacing w:after="0" w:line="240" w:lineRule="auto"/>
        <w:rPr>
          <w:rFonts w:ascii="Times" w:eastAsia="Times New Roman" w:hAnsi="Times" w:cs="Times New Roman"/>
          <w:sz w:val="20"/>
          <w:szCs w:val="20"/>
          <w:lang w:val="en-GB"/>
        </w:rPr>
      </w:pPr>
      <w:r w:rsidRPr="002876D0">
        <w:rPr>
          <w:rFonts w:ascii="Times" w:eastAsia="Times New Roman" w:hAnsi="Times" w:cs="Times New Roman"/>
          <w:sz w:val="20"/>
          <w:szCs w:val="20"/>
          <w:lang w:val="en-GB"/>
        </w:rPr>
        <w:t>VRB-to-PRB mapping</w:t>
      </w:r>
    </w:p>
    <w:p w14:paraId="37CD330E" w14:textId="77777777" w:rsidR="002876D0" w:rsidRPr="002876D0" w:rsidRDefault="002876D0" w:rsidP="00B91FEC">
      <w:pPr>
        <w:numPr>
          <w:ilvl w:val="1"/>
          <w:numId w:val="27"/>
        </w:numPr>
        <w:snapToGrid w:val="0"/>
        <w:spacing w:after="0" w:line="240" w:lineRule="auto"/>
        <w:rPr>
          <w:rFonts w:ascii="Times" w:eastAsia="Times New Roman" w:hAnsi="Times" w:cs="Times New Roman"/>
          <w:sz w:val="20"/>
          <w:szCs w:val="20"/>
          <w:lang w:val="en-GB"/>
        </w:rPr>
      </w:pPr>
      <w:r w:rsidRPr="002876D0">
        <w:rPr>
          <w:rFonts w:ascii="Times" w:eastAsia="Times New Roman" w:hAnsi="Times" w:cs="Times New Roman"/>
          <w:sz w:val="20"/>
          <w:szCs w:val="20"/>
          <w:lang w:val="en-GB"/>
        </w:rPr>
        <w:t>PRB bundling size indicator</w:t>
      </w:r>
    </w:p>
    <w:p w14:paraId="562C7EB8" w14:textId="77777777" w:rsidR="002876D0" w:rsidRPr="002876D0" w:rsidRDefault="002876D0" w:rsidP="00B91FEC">
      <w:pPr>
        <w:numPr>
          <w:ilvl w:val="1"/>
          <w:numId w:val="27"/>
        </w:numPr>
        <w:snapToGrid w:val="0"/>
        <w:spacing w:after="0" w:line="240" w:lineRule="auto"/>
        <w:rPr>
          <w:rFonts w:ascii="Times" w:eastAsia="Times New Roman" w:hAnsi="Times" w:cs="Times New Roman"/>
          <w:sz w:val="20"/>
          <w:szCs w:val="20"/>
          <w:lang w:val="en-GB"/>
        </w:rPr>
      </w:pPr>
      <w:r w:rsidRPr="002876D0">
        <w:rPr>
          <w:rFonts w:ascii="Times" w:eastAsia="Times New Roman" w:hAnsi="Times" w:cs="Times New Roman"/>
          <w:sz w:val="20"/>
          <w:szCs w:val="20"/>
          <w:lang w:val="en-GB"/>
        </w:rPr>
        <w:t>Rate matching indicator</w:t>
      </w:r>
    </w:p>
    <w:p w14:paraId="0406427F" w14:textId="77777777" w:rsidR="002876D0" w:rsidRPr="002876D0" w:rsidRDefault="002876D0" w:rsidP="00B91FEC">
      <w:pPr>
        <w:numPr>
          <w:ilvl w:val="1"/>
          <w:numId w:val="27"/>
        </w:numPr>
        <w:snapToGrid w:val="0"/>
        <w:spacing w:after="0" w:line="240" w:lineRule="auto"/>
        <w:rPr>
          <w:rFonts w:ascii="Times" w:eastAsia="Times New Roman" w:hAnsi="Times" w:cs="Times New Roman"/>
          <w:sz w:val="20"/>
          <w:szCs w:val="20"/>
          <w:lang w:val="en-GB"/>
        </w:rPr>
      </w:pPr>
      <w:r w:rsidRPr="002876D0">
        <w:rPr>
          <w:rFonts w:ascii="Times" w:eastAsia="Times New Roman" w:hAnsi="Times" w:cs="Times New Roman"/>
          <w:sz w:val="20"/>
          <w:szCs w:val="20"/>
          <w:lang w:val="en-GB"/>
        </w:rPr>
        <w:t>ZP CSI-RS trigger</w:t>
      </w:r>
    </w:p>
    <w:p w14:paraId="7F31B9F4" w14:textId="77777777" w:rsidR="002876D0" w:rsidRPr="002876D0" w:rsidRDefault="002876D0" w:rsidP="00B91FEC">
      <w:pPr>
        <w:numPr>
          <w:ilvl w:val="1"/>
          <w:numId w:val="27"/>
        </w:numPr>
        <w:snapToGrid w:val="0"/>
        <w:spacing w:after="0" w:line="240" w:lineRule="auto"/>
        <w:rPr>
          <w:rFonts w:ascii="Times" w:eastAsia="Times New Roman" w:hAnsi="Times" w:cs="Times New Roman"/>
          <w:sz w:val="20"/>
          <w:szCs w:val="20"/>
          <w:lang w:val="en-GB"/>
        </w:rPr>
      </w:pPr>
      <w:r w:rsidRPr="002876D0">
        <w:rPr>
          <w:rFonts w:ascii="Times" w:eastAsia="Times New Roman" w:hAnsi="Times" w:cs="Times New Roman"/>
          <w:sz w:val="20"/>
          <w:szCs w:val="20"/>
          <w:lang w:val="en-GB"/>
        </w:rPr>
        <w:t>Antenna port(s)</w:t>
      </w:r>
    </w:p>
    <w:p w14:paraId="31B7D235" w14:textId="77777777" w:rsidR="002876D0" w:rsidRPr="002876D0" w:rsidRDefault="002876D0" w:rsidP="00B91FEC">
      <w:pPr>
        <w:numPr>
          <w:ilvl w:val="1"/>
          <w:numId w:val="27"/>
        </w:numPr>
        <w:snapToGrid w:val="0"/>
        <w:spacing w:after="0" w:line="240" w:lineRule="auto"/>
        <w:rPr>
          <w:rFonts w:ascii="Times" w:eastAsia="Times New Roman" w:hAnsi="Times" w:cs="Times New Roman"/>
          <w:sz w:val="20"/>
          <w:szCs w:val="20"/>
          <w:lang w:val="en-GB"/>
        </w:rPr>
      </w:pPr>
      <w:r w:rsidRPr="002876D0">
        <w:rPr>
          <w:rFonts w:ascii="Times" w:eastAsia="Times New Roman" w:hAnsi="Times" w:cs="Times New Roman"/>
          <w:sz w:val="20"/>
          <w:szCs w:val="20"/>
          <w:lang w:val="en-GB"/>
        </w:rPr>
        <w:t>Transmission configuration indication</w:t>
      </w:r>
    </w:p>
    <w:p w14:paraId="74080BCD" w14:textId="77777777" w:rsidR="002876D0" w:rsidRPr="002876D0" w:rsidRDefault="002876D0" w:rsidP="00B91FEC">
      <w:pPr>
        <w:numPr>
          <w:ilvl w:val="1"/>
          <w:numId w:val="27"/>
        </w:numPr>
        <w:snapToGrid w:val="0"/>
        <w:spacing w:after="0" w:line="240" w:lineRule="auto"/>
        <w:rPr>
          <w:rFonts w:ascii="Times" w:eastAsia="Times New Roman" w:hAnsi="Times" w:cs="Times New Roman"/>
          <w:sz w:val="20"/>
          <w:szCs w:val="20"/>
          <w:lang w:val="en-GB"/>
        </w:rPr>
      </w:pPr>
      <w:r w:rsidRPr="002876D0">
        <w:rPr>
          <w:rFonts w:ascii="Times" w:eastAsia="Times New Roman" w:hAnsi="Times" w:cs="Times New Roman"/>
          <w:sz w:val="20"/>
          <w:szCs w:val="20"/>
          <w:lang w:val="en-GB"/>
        </w:rPr>
        <w:t>DMRS sequence initialization</w:t>
      </w:r>
    </w:p>
    <w:p w14:paraId="73B99B6D" w14:textId="77777777" w:rsidR="002876D0" w:rsidRPr="002876D0" w:rsidRDefault="002876D0" w:rsidP="00B91FEC">
      <w:pPr>
        <w:numPr>
          <w:ilvl w:val="1"/>
          <w:numId w:val="27"/>
        </w:numPr>
        <w:snapToGrid w:val="0"/>
        <w:spacing w:after="0" w:line="240" w:lineRule="auto"/>
        <w:rPr>
          <w:rFonts w:ascii="Times" w:eastAsia="Times New Roman" w:hAnsi="Times" w:cs="Times New Roman"/>
          <w:sz w:val="20"/>
          <w:szCs w:val="20"/>
          <w:lang w:val="en-GB"/>
        </w:rPr>
      </w:pPr>
      <w:r w:rsidRPr="002876D0">
        <w:rPr>
          <w:rFonts w:ascii="Times" w:eastAsia="Times New Roman" w:hAnsi="Times" w:cs="Times New Roman"/>
          <w:sz w:val="20"/>
          <w:szCs w:val="20"/>
          <w:lang w:val="en-GB"/>
        </w:rPr>
        <w:t>Frequency hopping flag</w:t>
      </w:r>
    </w:p>
    <w:p w14:paraId="328C8A6D" w14:textId="77777777" w:rsidR="002876D0" w:rsidRPr="002876D0" w:rsidRDefault="002876D0" w:rsidP="00B91FEC">
      <w:pPr>
        <w:numPr>
          <w:ilvl w:val="1"/>
          <w:numId w:val="27"/>
        </w:numPr>
        <w:snapToGrid w:val="0"/>
        <w:spacing w:after="0" w:line="240" w:lineRule="auto"/>
        <w:rPr>
          <w:rFonts w:ascii="Times" w:eastAsia="Times New Roman" w:hAnsi="Times" w:cs="Times New Roman"/>
          <w:sz w:val="20"/>
          <w:szCs w:val="20"/>
          <w:lang w:val="en-GB"/>
        </w:rPr>
      </w:pPr>
      <w:r w:rsidRPr="002876D0">
        <w:rPr>
          <w:rFonts w:ascii="Times" w:eastAsia="Times New Roman" w:hAnsi="Times" w:cs="Times New Roman"/>
          <w:sz w:val="20"/>
          <w:szCs w:val="20"/>
          <w:lang w:val="en-GB"/>
        </w:rPr>
        <w:t>TPC command for scheduled PUSCH</w:t>
      </w:r>
    </w:p>
    <w:p w14:paraId="54A74BBE" w14:textId="77777777" w:rsidR="002876D0" w:rsidRPr="002876D0" w:rsidRDefault="002876D0" w:rsidP="00B91FEC">
      <w:pPr>
        <w:numPr>
          <w:ilvl w:val="1"/>
          <w:numId w:val="27"/>
        </w:numPr>
        <w:snapToGrid w:val="0"/>
        <w:spacing w:after="0" w:line="240" w:lineRule="auto"/>
        <w:rPr>
          <w:rFonts w:ascii="Times" w:eastAsia="Times New Roman" w:hAnsi="Times" w:cs="Times New Roman"/>
          <w:sz w:val="20"/>
          <w:szCs w:val="20"/>
          <w:lang w:val="en-GB"/>
        </w:rPr>
      </w:pPr>
      <w:r w:rsidRPr="002876D0">
        <w:rPr>
          <w:rFonts w:ascii="Times" w:eastAsia="Times New Roman" w:hAnsi="Times" w:cs="Times New Roman"/>
          <w:sz w:val="20"/>
          <w:szCs w:val="20"/>
          <w:lang w:val="en-GB"/>
        </w:rPr>
        <w:t>Precoding information and number of layers</w:t>
      </w:r>
    </w:p>
    <w:p w14:paraId="31119130" w14:textId="77777777" w:rsidR="002876D0" w:rsidRPr="002876D0" w:rsidRDefault="002876D0" w:rsidP="00B91FEC">
      <w:pPr>
        <w:numPr>
          <w:ilvl w:val="1"/>
          <w:numId w:val="27"/>
        </w:numPr>
        <w:snapToGrid w:val="0"/>
        <w:spacing w:after="0" w:line="240" w:lineRule="auto"/>
        <w:rPr>
          <w:rFonts w:ascii="Times" w:eastAsia="Times New Roman" w:hAnsi="Times" w:cs="Times New Roman"/>
          <w:sz w:val="20"/>
          <w:szCs w:val="20"/>
          <w:lang w:val="en-GB"/>
        </w:rPr>
      </w:pPr>
      <w:r w:rsidRPr="002876D0">
        <w:rPr>
          <w:rFonts w:ascii="Times" w:eastAsia="Times New Roman" w:hAnsi="Times" w:cs="Times New Roman"/>
          <w:sz w:val="20"/>
          <w:szCs w:val="20"/>
          <w:lang w:val="en-GB"/>
        </w:rPr>
        <w:t>PTRS-DMRS association</w:t>
      </w:r>
    </w:p>
    <w:p w14:paraId="09FBBE20" w14:textId="77777777" w:rsidR="002876D0" w:rsidRPr="002876D0" w:rsidRDefault="002876D0" w:rsidP="00B91FEC">
      <w:pPr>
        <w:numPr>
          <w:ilvl w:val="1"/>
          <w:numId w:val="27"/>
        </w:numPr>
        <w:snapToGrid w:val="0"/>
        <w:spacing w:after="0" w:line="240" w:lineRule="auto"/>
        <w:rPr>
          <w:rFonts w:ascii="Times" w:eastAsia="Times New Roman" w:hAnsi="Times" w:cs="Times New Roman"/>
          <w:sz w:val="20"/>
          <w:szCs w:val="20"/>
          <w:lang w:val="en-GB"/>
        </w:rPr>
      </w:pPr>
      <w:r w:rsidRPr="002876D0">
        <w:rPr>
          <w:rFonts w:ascii="Times" w:eastAsia="Times New Roman" w:hAnsi="Times" w:cs="Times New Roman"/>
          <w:sz w:val="20"/>
          <w:szCs w:val="20"/>
          <w:lang w:val="en-GB"/>
        </w:rPr>
        <w:t>SRS request</w:t>
      </w:r>
    </w:p>
    <w:p w14:paraId="19B98361" w14:textId="77777777" w:rsidR="002876D0" w:rsidRPr="002876D0" w:rsidRDefault="002876D0" w:rsidP="00B91FEC">
      <w:pPr>
        <w:numPr>
          <w:ilvl w:val="1"/>
          <w:numId w:val="27"/>
        </w:numPr>
        <w:snapToGrid w:val="0"/>
        <w:spacing w:after="0" w:line="240" w:lineRule="auto"/>
        <w:rPr>
          <w:rFonts w:ascii="Times" w:eastAsia="Times New Roman" w:hAnsi="Times" w:cs="Times New Roman"/>
          <w:sz w:val="20"/>
          <w:szCs w:val="20"/>
          <w:lang w:val="en-GB"/>
        </w:rPr>
      </w:pPr>
      <w:r w:rsidRPr="002876D0">
        <w:rPr>
          <w:rFonts w:ascii="Times" w:eastAsia="Times New Roman" w:hAnsi="Times" w:cs="Times New Roman"/>
          <w:sz w:val="20"/>
          <w:szCs w:val="20"/>
          <w:lang w:val="en-GB"/>
        </w:rPr>
        <w:lastRenderedPageBreak/>
        <w:t>SRS resource indicator</w:t>
      </w:r>
    </w:p>
    <w:p w14:paraId="7CF1EB17" w14:textId="77777777" w:rsidR="002876D0" w:rsidRPr="002876D0" w:rsidRDefault="002876D0" w:rsidP="00B91FEC">
      <w:pPr>
        <w:numPr>
          <w:ilvl w:val="1"/>
          <w:numId w:val="27"/>
        </w:numPr>
        <w:snapToGrid w:val="0"/>
        <w:spacing w:after="0" w:line="240" w:lineRule="auto"/>
        <w:rPr>
          <w:rFonts w:ascii="Times" w:eastAsia="Times New Roman" w:hAnsi="Times" w:cs="Times New Roman"/>
          <w:sz w:val="20"/>
          <w:szCs w:val="20"/>
          <w:lang w:val="en-GB"/>
        </w:rPr>
      </w:pPr>
      <w:r w:rsidRPr="002876D0">
        <w:rPr>
          <w:rFonts w:ascii="Times" w:eastAsia="Times New Roman" w:hAnsi="Times" w:cs="Times New Roman"/>
          <w:sz w:val="20"/>
          <w:szCs w:val="20"/>
          <w:lang w:val="en-GB"/>
        </w:rPr>
        <w:t>SRS offset indicator</w:t>
      </w:r>
    </w:p>
    <w:p w14:paraId="67D4BCCD" w14:textId="77777777" w:rsidR="002876D0" w:rsidRPr="002876D0" w:rsidRDefault="002876D0" w:rsidP="00B91FEC">
      <w:pPr>
        <w:numPr>
          <w:ilvl w:val="1"/>
          <w:numId w:val="27"/>
        </w:numPr>
        <w:snapToGrid w:val="0"/>
        <w:spacing w:after="0" w:line="240" w:lineRule="auto"/>
        <w:rPr>
          <w:rFonts w:ascii="Times" w:eastAsia="Times New Roman" w:hAnsi="Times" w:cs="Times New Roman"/>
          <w:sz w:val="20"/>
          <w:szCs w:val="20"/>
          <w:lang w:val="en-GB"/>
        </w:rPr>
      </w:pPr>
      <w:r w:rsidRPr="002876D0">
        <w:rPr>
          <w:rFonts w:ascii="Times" w:eastAsia="Times New Roman" w:hAnsi="Times" w:cs="Times New Roman"/>
          <w:sz w:val="20"/>
          <w:szCs w:val="20"/>
          <w:lang w:val="en-GB"/>
        </w:rPr>
        <w:t>PTRS-DMRS association</w:t>
      </w:r>
    </w:p>
    <w:p w14:paraId="675BF098" w14:textId="77777777" w:rsidR="002876D0" w:rsidRPr="002876D0" w:rsidRDefault="002876D0" w:rsidP="00B91FEC">
      <w:pPr>
        <w:numPr>
          <w:ilvl w:val="1"/>
          <w:numId w:val="27"/>
        </w:numPr>
        <w:snapToGrid w:val="0"/>
        <w:spacing w:after="0" w:line="240" w:lineRule="auto"/>
        <w:rPr>
          <w:rFonts w:ascii="Times" w:eastAsia="Times New Roman" w:hAnsi="Times" w:cs="Times New Roman"/>
          <w:sz w:val="20"/>
          <w:szCs w:val="20"/>
          <w:lang w:val="en-GB"/>
        </w:rPr>
      </w:pPr>
      <w:r w:rsidRPr="002876D0">
        <w:rPr>
          <w:rFonts w:ascii="Times" w:eastAsia="Times New Roman" w:hAnsi="Times" w:cs="Times New Roman"/>
          <w:sz w:val="20"/>
          <w:szCs w:val="20"/>
          <w:lang w:val="en-GB"/>
        </w:rPr>
        <w:t>Open-loop power control parameter set indication</w:t>
      </w:r>
    </w:p>
    <w:p w14:paraId="4D29D52E" w14:textId="77777777" w:rsidR="002876D0" w:rsidRPr="002876D0" w:rsidRDefault="002876D0" w:rsidP="00B91FEC">
      <w:pPr>
        <w:numPr>
          <w:ilvl w:val="1"/>
          <w:numId w:val="27"/>
        </w:numPr>
        <w:snapToGrid w:val="0"/>
        <w:spacing w:after="0" w:line="240" w:lineRule="auto"/>
        <w:rPr>
          <w:rFonts w:ascii="Times" w:eastAsia="Times New Roman" w:hAnsi="Times" w:cs="Times New Roman"/>
          <w:color w:val="FF0000"/>
          <w:sz w:val="20"/>
          <w:szCs w:val="20"/>
          <w:lang w:val="en-GB"/>
        </w:rPr>
      </w:pPr>
      <w:r w:rsidRPr="002876D0">
        <w:rPr>
          <w:rFonts w:ascii="Times" w:eastAsia="Times New Roman" w:hAnsi="Times" w:cs="Times New Roman"/>
          <w:color w:val="FF0000"/>
          <w:sz w:val="20"/>
          <w:szCs w:val="20"/>
          <w:lang w:val="en-GB"/>
        </w:rPr>
        <w:t>UL/SUL indicator</w:t>
      </w:r>
    </w:p>
    <w:p w14:paraId="58E41702" w14:textId="77777777" w:rsidR="002876D0" w:rsidRPr="002876D0" w:rsidRDefault="002876D0" w:rsidP="002876D0">
      <w:pPr>
        <w:spacing w:after="0" w:line="240" w:lineRule="auto"/>
        <w:rPr>
          <w:rFonts w:ascii="Times" w:eastAsia="Batang" w:hAnsi="Times" w:cs="Times New Roman"/>
          <w:sz w:val="20"/>
          <w:szCs w:val="24"/>
          <w:lang w:val="en-GB" w:eastAsia="x-none"/>
        </w:rPr>
      </w:pPr>
      <w:r w:rsidRPr="002876D0">
        <w:rPr>
          <w:rFonts w:ascii="Times" w:eastAsia="Batang" w:hAnsi="Times" w:cs="Times New Roman"/>
          <w:sz w:val="20"/>
          <w:szCs w:val="24"/>
          <w:lang w:val="en-GB" w:eastAsia="x-none"/>
        </w:rPr>
        <w:t>Note: RAN1 strives to minimize the number of fields which are type configurable.</w:t>
      </w:r>
    </w:p>
    <w:p w14:paraId="57C1F55C" w14:textId="70834A3C" w:rsidR="002876D0" w:rsidRDefault="002876D0"/>
    <w:p w14:paraId="483E32B7" w14:textId="77777777" w:rsidR="002876D0" w:rsidRPr="002876D0" w:rsidRDefault="002876D0" w:rsidP="002876D0">
      <w:pPr>
        <w:tabs>
          <w:tab w:val="left" w:pos="3165"/>
        </w:tabs>
        <w:spacing w:after="0" w:line="240" w:lineRule="auto"/>
        <w:jc w:val="both"/>
        <w:rPr>
          <w:rFonts w:ascii="Times" w:eastAsia="MS Mincho" w:hAnsi="Times" w:cs="Times New Roman"/>
          <w:b/>
          <w:bCs/>
          <w:sz w:val="20"/>
          <w:szCs w:val="20"/>
          <w:highlight w:val="green"/>
          <w:lang w:val="en-AU"/>
        </w:rPr>
      </w:pPr>
      <w:r w:rsidRPr="002876D0">
        <w:rPr>
          <w:rFonts w:ascii="Times" w:eastAsia="MS Mincho" w:hAnsi="Times" w:cs="Times New Roman"/>
          <w:b/>
          <w:bCs/>
          <w:sz w:val="20"/>
          <w:szCs w:val="20"/>
          <w:highlight w:val="green"/>
          <w:lang w:val="en-AU"/>
        </w:rPr>
        <w:t>Agreement</w:t>
      </w:r>
    </w:p>
    <w:p w14:paraId="152C7C76" w14:textId="77777777" w:rsidR="002876D0" w:rsidRPr="002876D0" w:rsidRDefault="002876D0" w:rsidP="002876D0">
      <w:pPr>
        <w:overflowPunct w:val="0"/>
        <w:snapToGrid w:val="0"/>
        <w:spacing w:after="0" w:line="240" w:lineRule="auto"/>
        <w:rPr>
          <w:rFonts w:ascii="Times New Roman" w:eastAsia="Times New Roman" w:hAnsi="Times New Roman" w:cs="Times New Roman"/>
          <w:sz w:val="20"/>
          <w:szCs w:val="20"/>
          <w:lang w:eastAsia="zh-CN"/>
        </w:rPr>
      </w:pPr>
      <w:r w:rsidRPr="002876D0">
        <w:rPr>
          <w:rFonts w:ascii="Times New Roman" w:eastAsia="Times New Roman" w:hAnsi="Times New Roman" w:cs="Times New Roman"/>
          <w:sz w:val="20"/>
          <w:szCs w:val="20"/>
          <w:lang w:eastAsia="zh-CN"/>
        </w:rPr>
        <w:t xml:space="preserve">For monitoring PDCCH candidates for a set of cells which is configured for multi-cell scheduling, the </w:t>
      </w:r>
      <w:proofErr w:type="spellStart"/>
      <w:r w:rsidRPr="002876D0">
        <w:rPr>
          <w:rFonts w:ascii="Times New Roman" w:eastAsia="Times New Roman" w:hAnsi="Times New Roman" w:cs="Times New Roman"/>
          <w:sz w:val="20"/>
          <w:szCs w:val="20"/>
          <w:lang w:eastAsia="zh-CN"/>
        </w:rPr>
        <w:t>n_CI</w:t>
      </w:r>
      <w:proofErr w:type="spellEnd"/>
      <w:r w:rsidRPr="002876D0">
        <w:rPr>
          <w:rFonts w:ascii="Times New Roman" w:eastAsia="Times New Roman" w:hAnsi="Times New Roman" w:cs="Times New Roman"/>
          <w:sz w:val="20"/>
          <w:szCs w:val="20"/>
          <w:lang w:eastAsia="zh-CN"/>
        </w:rPr>
        <w:t xml:space="preserve"> in the search space equation is determined by a value configured for the set of cells by RRC signaling.</w:t>
      </w:r>
    </w:p>
    <w:p w14:paraId="66AF7682" w14:textId="77777777" w:rsidR="002876D0" w:rsidRPr="002876D0" w:rsidRDefault="002876D0" w:rsidP="002876D0">
      <w:pPr>
        <w:spacing w:after="0" w:line="240" w:lineRule="auto"/>
        <w:rPr>
          <w:rFonts w:ascii="Times" w:eastAsia="Batang" w:hAnsi="Times" w:cs="Times New Roman"/>
          <w:sz w:val="20"/>
          <w:szCs w:val="24"/>
          <w:lang w:eastAsia="x-none"/>
        </w:rPr>
      </w:pPr>
    </w:p>
    <w:p w14:paraId="79AC3E0C" w14:textId="77777777" w:rsidR="002876D0" w:rsidRPr="002876D0" w:rsidRDefault="002876D0" w:rsidP="002876D0">
      <w:pPr>
        <w:spacing w:after="0" w:line="240" w:lineRule="auto"/>
        <w:rPr>
          <w:rFonts w:ascii="Times" w:eastAsia="Batang" w:hAnsi="Times" w:cs="Times New Roman"/>
          <w:sz w:val="20"/>
          <w:szCs w:val="24"/>
          <w:lang w:val="en-GB" w:eastAsia="x-none"/>
        </w:rPr>
      </w:pPr>
    </w:p>
    <w:p w14:paraId="5FD54992" w14:textId="77777777" w:rsidR="002876D0" w:rsidRPr="002876D0" w:rsidRDefault="002876D0" w:rsidP="002876D0">
      <w:pPr>
        <w:spacing w:after="0" w:line="240" w:lineRule="auto"/>
        <w:rPr>
          <w:rFonts w:ascii="Times" w:eastAsia="Batang" w:hAnsi="Times" w:cs="Times New Roman"/>
          <w:sz w:val="20"/>
          <w:szCs w:val="24"/>
          <w:highlight w:val="green"/>
          <w:lang w:val="en-GB" w:eastAsia="x-none"/>
        </w:rPr>
      </w:pPr>
      <w:r w:rsidRPr="002876D0">
        <w:rPr>
          <w:rFonts w:ascii="Times" w:eastAsia="Batang" w:hAnsi="Times" w:cs="Times New Roman"/>
          <w:sz w:val="20"/>
          <w:szCs w:val="24"/>
          <w:highlight w:val="green"/>
          <w:lang w:val="en-GB" w:eastAsia="x-none"/>
        </w:rPr>
        <w:t>Agreement</w:t>
      </w:r>
    </w:p>
    <w:p w14:paraId="14743F95" w14:textId="77777777" w:rsidR="002876D0" w:rsidRPr="002876D0" w:rsidRDefault="002876D0" w:rsidP="002876D0">
      <w:pPr>
        <w:spacing w:after="0" w:line="240" w:lineRule="auto"/>
        <w:rPr>
          <w:rFonts w:ascii="Times" w:eastAsia="Batang" w:hAnsi="Times" w:cs="Times New Roman"/>
          <w:sz w:val="20"/>
          <w:szCs w:val="24"/>
          <w:lang w:val="en-GB" w:eastAsia="x-none"/>
        </w:rPr>
      </w:pPr>
      <w:r w:rsidRPr="002876D0">
        <w:rPr>
          <w:rFonts w:ascii="Times" w:eastAsia="Batang" w:hAnsi="Times" w:cs="Times New Roman"/>
          <w:sz w:val="20"/>
          <w:szCs w:val="24"/>
          <w:lang w:val="en-GB"/>
        </w:rPr>
        <w:t>The types for below fields in DCI format 1_X are listed (</w:t>
      </w:r>
      <w:hyperlink r:id="rId18" w:history="1">
        <w:r w:rsidRPr="002876D0">
          <w:rPr>
            <w:rFonts w:ascii="Times" w:eastAsia="Batang" w:hAnsi="Times" w:cs="Times New Roman"/>
            <w:color w:val="0000FF"/>
            <w:sz w:val="20"/>
            <w:szCs w:val="24"/>
            <w:u w:val="single"/>
            <w:lang w:val="en-GB"/>
          </w:rPr>
          <w:t>R1-2212924</w:t>
        </w:r>
      </w:hyperlink>
      <w:r w:rsidRPr="002876D0">
        <w:rPr>
          <w:rFonts w:ascii="Times" w:eastAsia="Batang" w:hAnsi="Times" w:cs="Times New Roman"/>
          <w:sz w:val="20"/>
          <w:szCs w:val="24"/>
          <w:lang w:val="en-GB" w:eastAsia="x-none"/>
        </w:rPr>
        <w:t>)</w:t>
      </w:r>
      <w:r w:rsidRPr="002876D0">
        <w:rPr>
          <w:rFonts w:ascii="Times" w:eastAsia="Batang" w:hAnsi="Times" w:cs="Times New Roman"/>
          <w:sz w:val="20"/>
          <w:szCs w:val="24"/>
          <w:lang w:val="en-GB"/>
        </w:rPr>
        <w:t>:</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2876D0" w:rsidRPr="002876D0" w14:paraId="030C9EEB" w14:textId="77777777" w:rsidTr="00675D00">
        <w:tc>
          <w:tcPr>
            <w:tcW w:w="2250" w:type="dxa"/>
            <w:shd w:val="clear" w:color="auto" w:fill="auto"/>
          </w:tcPr>
          <w:p w14:paraId="4AB7ECED" w14:textId="77777777" w:rsidR="002876D0" w:rsidRPr="002876D0" w:rsidRDefault="002876D0" w:rsidP="002876D0">
            <w:pPr>
              <w:spacing w:after="0" w:line="240" w:lineRule="auto"/>
              <w:rPr>
                <w:rFonts w:ascii="Times" w:eastAsia="Batang" w:hAnsi="Times" w:cs="Times New Roman"/>
                <w:b/>
                <w:bCs/>
                <w:sz w:val="20"/>
                <w:szCs w:val="24"/>
                <w:lang w:val="en-GB"/>
              </w:rPr>
            </w:pPr>
            <w:r w:rsidRPr="002876D0">
              <w:rPr>
                <w:rFonts w:ascii="Times" w:eastAsia="Batang" w:hAnsi="Times" w:cs="Times New Roman"/>
                <w:b/>
                <w:bCs/>
                <w:sz w:val="20"/>
                <w:szCs w:val="24"/>
                <w:lang w:val="en-GB"/>
              </w:rPr>
              <w:t xml:space="preserve">Field </w:t>
            </w:r>
          </w:p>
        </w:tc>
        <w:tc>
          <w:tcPr>
            <w:tcW w:w="3870" w:type="dxa"/>
            <w:shd w:val="clear" w:color="auto" w:fill="auto"/>
          </w:tcPr>
          <w:p w14:paraId="0D0929FA" w14:textId="77777777" w:rsidR="002876D0" w:rsidRPr="002876D0" w:rsidRDefault="002876D0" w:rsidP="002876D0">
            <w:pPr>
              <w:spacing w:after="0" w:line="240" w:lineRule="auto"/>
              <w:rPr>
                <w:rFonts w:ascii="Times" w:eastAsia="Batang" w:hAnsi="Times" w:cs="Times New Roman"/>
                <w:b/>
                <w:bCs/>
                <w:sz w:val="20"/>
                <w:szCs w:val="24"/>
                <w:lang w:val="en-GB"/>
              </w:rPr>
            </w:pPr>
            <w:r w:rsidRPr="002876D0">
              <w:rPr>
                <w:rFonts w:ascii="Times" w:eastAsia="Batang" w:hAnsi="Times" w:cs="Times New Roman"/>
                <w:b/>
                <w:bCs/>
                <w:sz w:val="20"/>
                <w:szCs w:val="24"/>
                <w:lang w:val="en-GB"/>
              </w:rPr>
              <w:t>Type</w:t>
            </w:r>
          </w:p>
        </w:tc>
        <w:tc>
          <w:tcPr>
            <w:tcW w:w="1890" w:type="dxa"/>
            <w:shd w:val="clear" w:color="auto" w:fill="auto"/>
          </w:tcPr>
          <w:p w14:paraId="339C022F" w14:textId="77777777" w:rsidR="002876D0" w:rsidRPr="002876D0" w:rsidRDefault="002876D0" w:rsidP="002876D0">
            <w:pPr>
              <w:spacing w:after="0" w:line="240" w:lineRule="auto"/>
              <w:rPr>
                <w:rFonts w:ascii="Times" w:eastAsia="Batang" w:hAnsi="Times" w:cs="Times New Roman"/>
                <w:b/>
                <w:bCs/>
                <w:sz w:val="20"/>
                <w:szCs w:val="24"/>
                <w:lang w:val="en-GB"/>
              </w:rPr>
            </w:pPr>
            <w:r w:rsidRPr="002876D0">
              <w:rPr>
                <w:rFonts w:ascii="Times" w:eastAsia="Batang" w:hAnsi="Times" w:cs="Times New Roman"/>
                <w:b/>
                <w:bCs/>
                <w:sz w:val="20"/>
                <w:szCs w:val="24"/>
                <w:lang w:val="en-GB"/>
              </w:rPr>
              <w:t>Details</w:t>
            </w:r>
            <w:r w:rsidRPr="002876D0">
              <w:rPr>
                <w:rFonts w:ascii="Times" w:eastAsia="Batang" w:hAnsi="Times" w:cs="Times New Roman"/>
                <w:b/>
                <w:bCs/>
                <w:sz w:val="20"/>
                <w:szCs w:val="24"/>
                <w:lang w:val="en-GB"/>
              </w:rPr>
              <w:br/>
              <w:t>(for information only)</w:t>
            </w:r>
          </w:p>
        </w:tc>
      </w:tr>
      <w:tr w:rsidR="002876D0" w:rsidRPr="002876D0" w14:paraId="7744AA08" w14:textId="77777777" w:rsidTr="00675D00">
        <w:tc>
          <w:tcPr>
            <w:tcW w:w="2250" w:type="dxa"/>
            <w:shd w:val="clear" w:color="auto" w:fill="auto"/>
          </w:tcPr>
          <w:p w14:paraId="163948AF" w14:textId="77777777" w:rsidR="002876D0" w:rsidRPr="002876D0" w:rsidRDefault="002876D0" w:rsidP="002876D0">
            <w:pPr>
              <w:spacing w:after="0" w:line="240" w:lineRule="auto"/>
              <w:rPr>
                <w:rFonts w:ascii="Times" w:eastAsia="Batang" w:hAnsi="Times" w:cs="Times New Roman"/>
                <w:sz w:val="20"/>
                <w:szCs w:val="24"/>
                <w:lang w:val="en-GB"/>
              </w:rPr>
            </w:pPr>
            <w:r w:rsidRPr="002876D0">
              <w:rPr>
                <w:rFonts w:ascii="Times" w:eastAsia="Batang" w:hAnsi="Times" w:cs="Times New Roman"/>
                <w:sz w:val="20"/>
                <w:szCs w:val="24"/>
                <w:lang w:val="en-GB"/>
              </w:rPr>
              <w:t>HARQ process number</w:t>
            </w:r>
          </w:p>
        </w:tc>
        <w:tc>
          <w:tcPr>
            <w:tcW w:w="3870" w:type="dxa"/>
            <w:shd w:val="clear" w:color="auto" w:fill="auto"/>
          </w:tcPr>
          <w:p w14:paraId="2EA6149B" w14:textId="77777777" w:rsidR="002876D0" w:rsidRPr="002876D0" w:rsidRDefault="002876D0" w:rsidP="002876D0">
            <w:pPr>
              <w:spacing w:after="0" w:line="240" w:lineRule="auto"/>
              <w:rPr>
                <w:rFonts w:ascii="Times" w:eastAsia="Batang" w:hAnsi="Times" w:cs="Times New Roman"/>
                <w:sz w:val="20"/>
                <w:szCs w:val="24"/>
                <w:lang w:val="en-GB"/>
              </w:rPr>
            </w:pPr>
            <w:r w:rsidRPr="002876D0">
              <w:rPr>
                <w:rFonts w:ascii="Times" w:eastAsia="Batang" w:hAnsi="Times" w:cs="Times New Roman"/>
                <w:sz w:val="20"/>
                <w:szCs w:val="24"/>
                <w:lang w:val="en-GB"/>
              </w:rPr>
              <w:t>Type 2</w:t>
            </w:r>
          </w:p>
        </w:tc>
        <w:tc>
          <w:tcPr>
            <w:tcW w:w="1890" w:type="dxa"/>
            <w:shd w:val="clear" w:color="auto" w:fill="auto"/>
          </w:tcPr>
          <w:p w14:paraId="34713D2D" w14:textId="77777777" w:rsidR="002876D0" w:rsidRPr="002876D0" w:rsidRDefault="002876D0" w:rsidP="002876D0">
            <w:pPr>
              <w:spacing w:after="0" w:line="240" w:lineRule="auto"/>
              <w:rPr>
                <w:rFonts w:ascii="Times" w:eastAsia="Batang" w:hAnsi="Times" w:cs="Times New Roman"/>
                <w:sz w:val="20"/>
                <w:szCs w:val="24"/>
                <w:lang w:val="en-GB"/>
              </w:rPr>
            </w:pPr>
            <w:r w:rsidRPr="002876D0">
              <w:rPr>
                <w:rFonts w:ascii="Times" w:eastAsia="Batang" w:hAnsi="Times" w:cs="Times New Roman"/>
                <w:sz w:val="20"/>
                <w:szCs w:val="24"/>
                <w:lang w:val="en-GB"/>
              </w:rPr>
              <w:t>Details in Section 7.1.1</w:t>
            </w:r>
          </w:p>
        </w:tc>
      </w:tr>
      <w:tr w:rsidR="002876D0" w:rsidRPr="002876D0" w14:paraId="4305CD93" w14:textId="77777777" w:rsidTr="00675D00">
        <w:tc>
          <w:tcPr>
            <w:tcW w:w="2250" w:type="dxa"/>
            <w:shd w:val="clear" w:color="auto" w:fill="auto"/>
          </w:tcPr>
          <w:p w14:paraId="203BE813" w14:textId="77777777" w:rsidR="002876D0" w:rsidRPr="002876D0" w:rsidRDefault="002876D0" w:rsidP="002876D0">
            <w:pPr>
              <w:spacing w:after="0" w:line="240" w:lineRule="auto"/>
              <w:rPr>
                <w:rFonts w:ascii="Times" w:eastAsia="Batang" w:hAnsi="Times" w:cs="Times New Roman"/>
                <w:sz w:val="20"/>
                <w:szCs w:val="24"/>
                <w:lang w:val="en-GB"/>
              </w:rPr>
            </w:pPr>
            <w:r w:rsidRPr="002876D0">
              <w:rPr>
                <w:rFonts w:ascii="Times" w:eastAsia="Batang" w:hAnsi="Times" w:cs="Times New Roman"/>
                <w:sz w:val="20"/>
                <w:szCs w:val="24"/>
                <w:lang w:val="en-GB"/>
              </w:rPr>
              <w:t xml:space="preserve">MCS </w:t>
            </w:r>
          </w:p>
        </w:tc>
        <w:tc>
          <w:tcPr>
            <w:tcW w:w="3870" w:type="dxa"/>
            <w:shd w:val="clear" w:color="auto" w:fill="auto"/>
          </w:tcPr>
          <w:p w14:paraId="3542DB6C" w14:textId="77777777" w:rsidR="002876D0" w:rsidRPr="002876D0" w:rsidRDefault="002876D0" w:rsidP="002876D0">
            <w:pPr>
              <w:spacing w:after="0" w:line="240" w:lineRule="auto"/>
              <w:rPr>
                <w:rFonts w:ascii="Times" w:eastAsia="Batang" w:hAnsi="Times" w:cs="Times New Roman"/>
                <w:sz w:val="20"/>
                <w:szCs w:val="24"/>
              </w:rPr>
            </w:pPr>
            <w:r w:rsidRPr="002876D0">
              <w:rPr>
                <w:rFonts w:ascii="Times" w:eastAsia="Batang" w:hAnsi="Times" w:cs="Times New Roman"/>
                <w:sz w:val="20"/>
                <w:szCs w:val="24"/>
              </w:rPr>
              <w:t>Alt 1: Type 2 (without compression)</w:t>
            </w:r>
          </w:p>
          <w:p w14:paraId="60E892C0" w14:textId="77777777" w:rsidR="002876D0" w:rsidRPr="002876D0" w:rsidRDefault="002876D0" w:rsidP="002876D0">
            <w:pPr>
              <w:spacing w:after="0" w:line="240" w:lineRule="auto"/>
              <w:rPr>
                <w:rFonts w:ascii="Times" w:eastAsia="Batang" w:hAnsi="Times" w:cs="Times New Roman"/>
                <w:sz w:val="20"/>
                <w:szCs w:val="24"/>
              </w:rPr>
            </w:pPr>
          </w:p>
          <w:p w14:paraId="5552CBC1" w14:textId="77777777" w:rsidR="002876D0" w:rsidRPr="002876D0" w:rsidRDefault="002876D0" w:rsidP="002876D0">
            <w:pPr>
              <w:spacing w:after="0" w:line="240" w:lineRule="auto"/>
              <w:rPr>
                <w:rFonts w:ascii="Times" w:eastAsia="Batang" w:hAnsi="Times" w:cs="Times New Roman"/>
                <w:sz w:val="20"/>
                <w:szCs w:val="24"/>
              </w:rPr>
            </w:pPr>
          </w:p>
        </w:tc>
        <w:tc>
          <w:tcPr>
            <w:tcW w:w="1890" w:type="dxa"/>
            <w:shd w:val="clear" w:color="auto" w:fill="auto"/>
          </w:tcPr>
          <w:p w14:paraId="645F9C8E" w14:textId="77777777" w:rsidR="002876D0" w:rsidRPr="002876D0" w:rsidRDefault="002876D0" w:rsidP="002876D0">
            <w:pPr>
              <w:spacing w:after="0" w:line="240" w:lineRule="auto"/>
              <w:rPr>
                <w:rFonts w:ascii="Times" w:eastAsia="Batang" w:hAnsi="Times" w:cs="Times New Roman"/>
                <w:sz w:val="20"/>
                <w:szCs w:val="24"/>
                <w:lang w:val="en-GB"/>
              </w:rPr>
            </w:pPr>
            <w:r w:rsidRPr="002876D0">
              <w:rPr>
                <w:rFonts w:ascii="Times" w:eastAsia="Batang" w:hAnsi="Times" w:cs="Times New Roman"/>
                <w:sz w:val="20"/>
                <w:szCs w:val="24"/>
                <w:lang w:val="en-GB"/>
              </w:rPr>
              <w:t>Details in Section 7.1.2</w:t>
            </w:r>
          </w:p>
        </w:tc>
      </w:tr>
      <w:tr w:rsidR="002876D0" w:rsidRPr="002876D0" w14:paraId="57198E93" w14:textId="77777777" w:rsidTr="00675D00">
        <w:tc>
          <w:tcPr>
            <w:tcW w:w="2250" w:type="dxa"/>
            <w:shd w:val="clear" w:color="auto" w:fill="auto"/>
          </w:tcPr>
          <w:p w14:paraId="50AC6003" w14:textId="77777777" w:rsidR="002876D0" w:rsidRPr="002876D0" w:rsidRDefault="002876D0" w:rsidP="002876D0">
            <w:pPr>
              <w:spacing w:after="0" w:line="240" w:lineRule="auto"/>
              <w:rPr>
                <w:rFonts w:ascii="Times" w:eastAsia="Batang" w:hAnsi="Times" w:cs="Times New Roman"/>
                <w:sz w:val="20"/>
                <w:szCs w:val="24"/>
                <w:lang w:val="en-GB"/>
              </w:rPr>
            </w:pPr>
            <w:r w:rsidRPr="002876D0">
              <w:rPr>
                <w:rFonts w:ascii="Times" w:eastAsia="Batang" w:hAnsi="Times" w:cs="Times New Roman"/>
                <w:sz w:val="20"/>
                <w:szCs w:val="24"/>
                <w:lang w:val="en-GB"/>
              </w:rPr>
              <w:t>BWP indicator</w:t>
            </w:r>
          </w:p>
        </w:tc>
        <w:tc>
          <w:tcPr>
            <w:tcW w:w="3870" w:type="dxa"/>
            <w:shd w:val="clear" w:color="auto" w:fill="auto"/>
          </w:tcPr>
          <w:p w14:paraId="7FEC243C" w14:textId="77777777" w:rsidR="002876D0" w:rsidRPr="002876D0" w:rsidRDefault="002876D0" w:rsidP="002876D0">
            <w:pPr>
              <w:spacing w:after="0" w:line="240" w:lineRule="auto"/>
              <w:rPr>
                <w:rFonts w:ascii="Times" w:eastAsia="Batang" w:hAnsi="Times" w:cs="Times New Roman"/>
                <w:sz w:val="20"/>
                <w:szCs w:val="24"/>
                <w:lang w:val="en-GB"/>
              </w:rPr>
            </w:pPr>
            <w:r w:rsidRPr="002876D0">
              <w:rPr>
                <w:rFonts w:ascii="Times" w:eastAsia="Batang" w:hAnsi="Times" w:cs="Times New Roman"/>
                <w:sz w:val="20"/>
                <w:szCs w:val="24"/>
                <w:lang w:val="en-GB"/>
              </w:rPr>
              <w:t>Type 1A</w:t>
            </w:r>
          </w:p>
        </w:tc>
        <w:tc>
          <w:tcPr>
            <w:tcW w:w="1890" w:type="dxa"/>
            <w:shd w:val="clear" w:color="auto" w:fill="auto"/>
          </w:tcPr>
          <w:p w14:paraId="21370723" w14:textId="77777777" w:rsidR="002876D0" w:rsidRPr="002876D0" w:rsidRDefault="002876D0" w:rsidP="002876D0">
            <w:pPr>
              <w:spacing w:after="0" w:line="240" w:lineRule="auto"/>
              <w:rPr>
                <w:rFonts w:ascii="Times" w:eastAsia="Batang" w:hAnsi="Times" w:cs="Times New Roman"/>
                <w:sz w:val="20"/>
                <w:szCs w:val="24"/>
                <w:lang w:val="en-GB"/>
              </w:rPr>
            </w:pPr>
            <w:r w:rsidRPr="002876D0">
              <w:rPr>
                <w:rFonts w:ascii="Times" w:eastAsia="Batang" w:hAnsi="Times" w:cs="Times New Roman"/>
                <w:sz w:val="20"/>
                <w:szCs w:val="24"/>
                <w:lang w:val="en-GB"/>
              </w:rPr>
              <w:t>Details in Section 7.1.3</w:t>
            </w:r>
          </w:p>
        </w:tc>
      </w:tr>
      <w:tr w:rsidR="002876D0" w:rsidRPr="002876D0" w14:paraId="044E15BD" w14:textId="77777777" w:rsidTr="00675D00">
        <w:tc>
          <w:tcPr>
            <w:tcW w:w="2250" w:type="dxa"/>
            <w:shd w:val="clear" w:color="auto" w:fill="auto"/>
          </w:tcPr>
          <w:p w14:paraId="0A7F7479" w14:textId="77777777" w:rsidR="002876D0" w:rsidRPr="002876D0" w:rsidRDefault="002876D0" w:rsidP="002876D0">
            <w:pPr>
              <w:spacing w:after="0" w:line="240" w:lineRule="auto"/>
              <w:rPr>
                <w:rFonts w:ascii="Times" w:eastAsia="Batang" w:hAnsi="Times" w:cs="Times New Roman"/>
                <w:sz w:val="20"/>
                <w:szCs w:val="24"/>
                <w:lang w:val="en-GB"/>
              </w:rPr>
            </w:pPr>
            <w:r w:rsidRPr="002876D0">
              <w:rPr>
                <w:rFonts w:ascii="Times" w:eastAsia="Batang" w:hAnsi="Times" w:cs="Times New Roman" w:hint="eastAsia"/>
                <w:sz w:val="20"/>
                <w:szCs w:val="24"/>
                <w:lang w:val="en-GB"/>
              </w:rPr>
              <w:t>FDRA</w:t>
            </w:r>
          </w:p>
        </w:tc>
        <w:tc>
          <w:tcPr>
            <w:tcW w:w="3870" w:type="dxa"/>
            <w:shd w:val="clear" w:color="auto" w:fill="auto"/>
          </w:tcPr>
          <w:p w14:paraId="56A3FBFB" w14:textId="77777777" w:rsidR="002876D0" w:rsidRPr="002876D0" w:rsidRDefault="002876D0" w:rsidP="002876D0">
            <w:pPr>
              <w:spacing w:after="0" w:line="240" w:lineRule="auto"/>
              <w:rPr>
                <w:rFonts w:ascii="Times" w:eastAsia="Batang" w:hAnsi="Times" w:cs="Times New Roman"/>
                <w:sz w:val="20"/>
                <w:szCs w:val="24"/>
              </w:rPr>
            </w:pPr>
            <w:r w:rsidRPr="002876D0">
              <w:rPr>
                <w:rFonts w:ascii="Times" w:eastAsia="Batang" w:hAnsi="Times" w:cs="Times New Roman"/>
                <w:sz w:val="20"/>
                <w:szCs w:val="24"/>
              </w:rPr>
              <w:t xml:space="preserve">Type 2 </w:t>
            </w:r>
          </w:p>
          <w:p w14:paraId="6C06A499" w14:textId="77777777" w:rsidR="002876D0" w:rsidRPr="002876D0" w:rsidRDefault="002876D0" w:rsidP="00B91FEC">
            <w:pPr>
              <w:widowControl w:val="0"/>
              <w:numPr>
                <w:ilvl w:val="0"/>
                <w:numId w:val="28"/>
              </w:numPr>
              <w:kinsoku w:val="0"/>
              <w:overflowPunct w:val="0"/>
              <w:autoSpaceDE w:val="0"/>
              <w:autoSpaceDN w:val="0"/>
              <w:adjustRightInd w:val="0"/>
              <w:spacing w:after="60" w:line="240" w:lineRule="auto"/>
              <w:contextualSpacing/>
              <w:jc w:val="both"/>
              <w:textAlignment w:val="baseline"/>
              <w:rPr>
                <w:rFonts w:ascii="Times" w:eastAsia="Batang" w:hAnsi="Times" w:cs="Times New Roman"/>
                <w:sz w:val="20"/>
                <w:szCs w:val="24"/>
              </w:rPr>
            </w:pPr>
            <w:r w:rsidRPr="002876D0">
              <w:rPr>
                <w:rFonts w:ascii="Times" w:eastAsia="Batang" w:hAnsi="Times" w:cs="Times New Roman"/>
                <w:sz w:val="20"/>
                <w:szCs w:val="24"/>
              </w:rPr>
              <w:t xml:space="preserve">Further consider larger RBG granularity than existing maximum specified or configured value for RA type 0 </w:t>
            </w:r>
          </w:p>
          <w:p w14:paraId="55E5684F" w14:textId="77777777" w:rsidR="002876D0" w:rsidRPr="002876D0" w:rsidRDefault="002876D0" w:rsidP="00B91FEC">
            <w:pPr>
              <w:widowControl w:val="0"/>
              <w:numPr>
                <w:ilvl w:val="0"/>
                <w:numId w:val="28"/>
              </w:numPr>
              <w:kinsoku w:val="0"/>
              <w:overflowPunct w:val="0"/>
              <w:autoSpaceDE w:val="0"/>
              <w:autoSpaceDN w:val="0"/>
              <w:adjustRightInd w:val="0"/>
              <w:spacing w:after="60" w:line="240" w:lineRule="auto"/>
              <w:contextualSpacing/>
              <w:jc w:val="both"/>
              <w:textAlignment w:val="baseline"/>
              <w:rPr>
                <w:rFonts w:ascii="Times" w:eastAsia="Batang" w:hAnsi="Times" w:cs="Times New Roman"/>
                <w:sz w:val="20"/>
                <w:szCs w:val="24"/>
              </w:rPr>
            </w:pPr>
            <w:bookmarkStart w:id="176" w:name="_Hlk127280970"/>
            <w:r w:rsidRPr="002876D0">
              <w:rPr>
                <w:rFonts w:ascii="Times" w:eastAsia="Batang" w:hAnsi="Times" w:cs="Times New Roman"/>
                <w:sz w:val="20"/>
                <w:szCs w:val="24"/>
              </w:rPr>
              <w:t>Use large RBG-based RIV for RA type 1 based on R16 configurable granularities for DCI format 1_2</w:t>
            </w:r>
            <w:bookmarkEnd w:id="176"/>
          </w:p>
        </w:tc>
        <w:tc>
          <w:tcPr>
            <w:tcW w:w="1890" w:type="dxa"/>
            <w:shd w:val="clear" w:color="auto" w:fill="auto"/>
          </w:tcPr>
          <w:p w14:paraId="5CDF79BC" w14:textId="77777777" w:rsidR="002876D0" w:rsidRPr="002876D0" w:rsidRDefault="002876D0" w:rsidP="002876D0">
            <w:pPr>
              <w:spacing w:after="0" w:line="240" w:lineRule="auto"/>
              <w:rPr>
                <w:rFonts w:ascii="Times" w:eastAsia="Batang" w:hAnsi="Times" w:cs="Times New Roman"/>
                <w:sz w:val="20"/>
                <w:szCs w:val="24"/>
                <w:lang w:val="en-GB"/>
              </w:rPr>
            </w:pPr>
            <w:r w:rsidRPr="002876D0">
              <w:rPr>
                <w:rFonts w:ascii="Times" w:eastAsia="Batang" w:hAnsi="Times" w:cs="Times New Roman"/>
                <w:sz w:val="20"/>
                <w:szCs w:val="24"/>
                <w:lang w:val="en-GB"/>
              </w:rPr>
              <w:t>Details in Section 7.1.4</w:t>
            </w:r>
          </w:p>
        </w:tc>
      </w:tr>
      <w:tr w:rsidR="002876D0" w:rsidRPr="002876D0" w14:paraId="72F41343" w14:textId="77777777" w:rsidTr="00675D00">
        <w:tc>
          <w:tcPr>
            <w:tcW w:w="2250" w:type="dxa"/>
            <w:shd w:val="clear" w:color="auto" w:fill="auto"/>
          </w:tcPr>
          <w:p w14:paraId="42A4B17A" w14:textId="77777777" w:rsidR="002876D0" w:rsidRPr="002876D0" w:rsidRDefault="002876D0" w:rsidP="002876D0">
            <w:pPr>
              <w:spacing w:after="0" w:line="240" w:lineRule="auto"/>
              <w:rPr>
                <w:rFonts w:ascii="Times" w:eastAsia="Batang" w:hAnsi="Times" w:cs="Times New Roman"/>
                <w:sz w:val="20"/>
                <w:szCs w:val="24"/>
                <w:lang w:val="en-GB"/>
              </w:rPr>
            </w:pPr>
            <w:r w:rsidRPr="002876D0">
              <w:rPr>
                <w:rFonts w:ascii="Times" w:eastAsia="Batang" w:hAnsi="Times" w:cs="Times New Roman"/>
                <w:sz w:val="20"/>
                <w:szCs w:val="24"/>
                <w:lang w:val="en-GB"/>
              </w:rPr>
              <w:t>VRB-to-PRB mapping</w:t>
            </w:r>
          </w:p>
        </w:tc>
        <w:tc>
          <w:tcPr>
            <w:tcW w:w="3870" w:type="dxa"/>
            <w:shd w:val="clear" w:color="auto" w:fill="auto"/>
          </w:tcPr>
          <w:p w14:paraId="4339698A" w14:textId="77777777" w:rsidR="002876D0" w:rsidRPr="002876D0" w:rsidRDefault="002876D0" w:rsidP="002876D0">
            <w:pPr>
              <w:spacing w:after="0" w:line="240" w:lineRule="auto"/>
              <w:rPr>
                <w:rFonts w:ascii="Times" w:eastAsia="Batang" w:hAnsi="Times" w:cs="Times New Roman"/>
                <w:sz w:val="20"/>
                <w:szCs w:val="24"/>
                <w:lang w:val="en-GB"/>
              </w:rPr>
            </w:pPr>
            <w:r w:rsidRPr="002876D0">
              <w:rPr>
                <w:rFonts w:ascii="Times" w:eastAsia="Batang" w:hAnsi="Times" w:cs="Times New Roman"/>
                <w:sz w:val="20"/>
                <w:szCs w:val="24"/>
                <w:lang w:val="en-GB"/>
              </w:rPr>
              <w:t>Type 1A</w:t>
            </w:r>
          </w:p>
        </w:tc>
        <w:tc>
          <w:tcPr>
            <w:tcW w:w="1890" w:type="dxa"/>
            <w:shd w:val="clear" w:color="auto" w:fill="auto"/>
          </w:tcPr>
          <w:p w14:paraId="0C92B345" w14:textId="77777777" w:rsidR="002876D0" w:rsidRPr="002876D0" w:rsidRDefault="002876D0" w:rsidP="002876D0">
            <w:pPr>
              <w:spacing w:after="0" w:line="240" w:lineRule="auto"/>
              <w:rPr>
                <w:rFonts w:ascii="Times" w:eastAsia="Batang" w:hAnsi="Times" w:cs="Times New Roman"/>
                <w:sz w:val="20"/>
                <w:szCs w:val="24"/>
                <w:lang w:val="en-GB"/>
              </w:rPr>
            </w:pPr>
            <w:r w:rsidRPr="002876D0">
              <w:rPr>
                <w:rFonts w:ascii="Times" w:eastAsia="Batang" w:hAnsi="Times" w:cs="Times New Roman"/>
                <w:sz w:val="20"/>
                <w:szCs w:val="24"/>
                <w:lang w:val="en-GB"/>
              </w:rPr>
              <w:t>Details in Section 7.1.5</w:t>
            </w:r>
          </w:p>
        </w:tc>
      </w:tr>
      <w:tr w:rsidR="002876D0" w:rsidRPr="002876D0" w14:paraId="323F518F" w14:textId="77777777" w:rsidTr="00675D00">
        <w:tc>
          <w:tcPr>
            <w:tcW w:w="2250" w:type="dxa"/>
            <w:shd w:val="clear" w:color="auto" w:fill="auto"/>
          </w:tcPr>
          <w:p w14:paraId="1893F032" w14:textId="77777777" w:rsidR="002876D0" w:rsidRPr="002876D0" w:rsidRDefault="002876D0" w:rsidP="002876D0">
            <w:pPr>
              <w:spacing w:after="0" w:line="240" w:lineRule="auto"/>
              <w:rPr>
                <w:rFonts w:ascii="Times" w:eastAsia="Batang" w:hAnsi="Times" w:cs="Times New Roman"/>
                <w:sz w:val="20"/>
                <w:szCs w:val="24"/>
                <w:lang w:val="en-GB"/>
              </w:rPr>
            </w:pPr>
            <w:r w:rsidRPr="002876D0">
              <w:rPr>
                <w:rFonts w:ascii="Times" w:eastAsia="Batang" w:hAnsi="Times" w:cs="Times New Roman"/>
                <w:sz w:val="20"/>
                <w:szCs w:val="24"/>
                <w:lang w:val="en-GB"/>
              </w:rPr>
              <w:t>PRB bundling size indicator</w:t>
            </w:r>
          </w:p>
        </w:tc>
        <w:tc>
          <w:tcPr>
            <w:tcW w:w="3870" w:type="dxa"/>
            <w:shd w:val="clear" w:color="auto" w:fill="auto"/>
          </w:tcPr>
          <w:p w14:paraId="7E727591" w14:textId="77777777" w:rsidR="002876D0" w:rsidRPr="002876D0" w:rsidRDefault="002876D0" w:rsidP="002876D0">
            <w:pPr>
              <w:spacing w:after="0" w:line="240" w:lineRule="auto"/>
              <w:rPr>
                <w:rFonts w:ascii="Times" w:eastAsia="Batang" w:hAnsi="Times" w:cs="Times New Roman"/>
                <w:sz w:val="20"/>
                <w:szCs w:val="24"/>
                <w:lang w:val="en-GB"/>
              </w:rPr>
            </w:pPr>
            <w:r w:rsidRPr="002876D0">
              <w:rPr>
                <w:rFonts w:ascii="Times" w:eastAsia="Batang" w:hAnsi="Times" w:cs="Times New Roman"/>
                <w:sz w:val="20"/>
                <w:szCs w:val="24"/>
                <w:lang w:val="en-GB"/>
              </w:rPr>
              <w:t>Type 1A</w:t>
            </w:r>
          </w:p>
        </w:tc>
        <w:tc>
          <w:tcPr>
            <w:tcW w:w="1890" w:type="dxa"/>
            <w:shd w:val="clear" w:color="auto" w:fill="auto"/>
          </w:tcPr>
          <w:p w14:paraId="08153FDA" w14:textId="77777777" w:rsidR="002876D0" w:rsidRPr="002876D0" w:rsidRDefault="002876D0" w:rsidP="002876D0">
            <w:pPr>
              <w:spacing w:after="0" w:line="240" w:lineRule="auto"/>
              <w:rPr>
                <w:rFonts w:ascii="Times" w:eastAsia="Batang" w:hAnsi="Times" w:cs="Times New Roman"/>
                <w:sz w:val="20"/>
                <w:szCs w:val="24"/>
                <w:lang w:val="en-GB"/>
              </w:rPr>
            </w:pPr>
            <w:r w:rsidRPr="002876D0">
              <w:rPr>
                <w:rFonts w:ascii="Times" w:eastAsia="Batang" w:hAnsi="Times" w:cs="Times New Roman"/>
                <w:sz w:val="20"/>
                <w:szCs w:val="24"/>
                <w:lang w:val="en-GB"/>
              </w:rPr>
              <w:t>Details in Section 7.1.6</w:t>
            </w:r>
          </w:p>
        </w:tc>
      </w:tr>
      <w:tr w:rsidR="002876D0" w:rsidRPr="002876D0" w14:paraId="42177A59" w14:textId="77777777" w:rsidTr="00675D00">
        <w:tc>
          <w:tcPr>
            <w:tcW w:w="2250" w:type="dxa"/>
            <w:shd w:val="clear" w:color="auto" w:fill="auto"/>
          </w:tcPr>
          <w:p w14:paraId="422899BD" w14:textId="77777777" w:rsidR="002876D0" w:rsidRPr="002876D0" w:rsidRDefault="002876D0" w:rsidP="002876D0">
            <w:pPr>
              <w:spacing w:after="0" w:line="240" w:lineRule="auto"/>
              <w:rPr>
                <w:rFonts w:ascii="Times" w:eastAsia="Batang" w:hAnsi="Times" w:cs="Times New Roman"/>
                <w:sz w:val="20"/>
                <w:szCs w:val="24"/>
                <w:lang w:val="en-GB"/>
              </w:rPr>
            </w:pPr>
            <w:r w:rsidRPr="002876D0">
              <w:rPr>
                <w:rFonts w:ascii="Times" w:eastAsia="Batang" w:hAnsi="Times" w:cs="Times New Roman"/>
                <w:sz w:val="20"/>
                <w:szCs w:val="24"/>
                <w:lang w:val="en-GB"/>
              </w:rPr>
              <w:t>Rate matching indicator</w:t>
            </w:r>
          </w:p>
        </w:tc>
        <w:tc>
          <w:tcPr>
            <w:tcW w:w="3870" w:type="dxa"/>
            <w:shd w:val="clear" w:color="auto" w:fill="auto"/>
          </w:tcPr>
          <w:p w14:paraId="2A9EC9BE" w14:textId="77777777" w:rsidR="002876D0" w:rsidRPr="002876D0" w:rsidRDefault="002876D0" w:rsidP="002876D0">
            <w:pPr>
              <w:spacing w:after="0" w:line="240" w:lineRule="auto"/>
              <w:rPr>
                <w:rFonts w:ascii="Times" w:eastAsia="Batang" w:hAnsi="Times" w:cs="Times New Roman"/>
                <w:sz w:val="20"/>
                <w:szCs w:val="24"/>
                <w:lang w:val="en-GB"/>
              </w:rPr>
            </w:pPr>
            <w:r w:rsidRPr="002876D0">
              <w:rPr>
                <w:rFonts w:ascii="Times" w:eastAsia="Batang" w:hAnsi="Times" w:cs="Times New Roman"/>
                <w:sz w:val="20"/>
                <w:szCs w:val="24"/>
                <w:lang w:val="en-GB"/>
              </w:rPr>
              <w:t>Type 1B (up to 4 bits)</w:t>
            </w:r>
          </w:p>
        </w:tc>
        <w:tc>
          <w:tcPr>
            <w:tcW w:w="1890" w:type="dxa"/>
            <w:shd w:val="clear" w:color="auto" w:fill="auto"/>
          </w:tcPr>
          <w:p w14:paraId="28AE4EF3" w14:textId="77777777" w:rsidR="002876D0" w:rsidRPr="002876D0" w:rsidRDefault="002876D0" w:rsidP="002876D0">
            <w:pPr>
              <w:spacing w:after="0" w:line="240" w:lineRule="auto"/>
              <w:rPr>
                <w:rFonts w:ascii="Times" w:eastAsia="Batang" w:hAnsi="Times" w:cs="Times New Roman"/>
                <w:sz w:val="20"/>
                <w:szCs w:val="24"/>
                <w:lang w:val="en-GB"/>
              </w:rPr>
            </w:pPr>
            <w:r w:rsidRPr="002876D0">
              <w:rPr>
                <w:rFonts w:ascii="Times" w:eastAsia="Batang" w:hAnsi="Times" w:cs="Times New Roman"/>
                <w:sz w:val="20"/>
                <w:szCs w:val="24"/>
                <w:lang w:val="en-GB"/>
              </w:rPr>
              <w:t>Details in Section 7.1.7</w:t>
            </w:r>
          </w:p>
        </w:tc>
      </w:tr>
      <w:tr w:rsidR="002876D0" w:rsidRPr="002876D0" w14:paraId="3CF67EBD" w14:textId="77777777" w:rsidTr="00675D00">
        <w:tc>
          <w:tcPr>
            <w:tcW w:w="2250" w:type="dxa"/>
            <w:shd w:val="clear" w:color="auto" w:fill="auto"/>
          </w:tcPr>
          <w:p w14:paraId="19BD7968" w14:textId="77777777" w:rsidR="002876D0" w:rsidRPr="002876D0" w:rsidRDefault="002876D0" w:rsidP="002876D0">
            <w:pPr>
              <w:spacing w:after="0" w:line="240" w:lineRule="auto"/>
              <w:rPr>
                <w:rFonts w:ascii="Times" w:eastAsia="Batang" w:hAnsi="Times" w:cs="Times New Roman"/>
                <w:sz w:val="20"/>
                <w:szCs w:val="24"/>
                <w:lang w:val="en-GB"/>
              </w:rPr>
            </w:pPr>
            <w:r w:rsidRPr="002876D0">
              <w:rPr>
                <w:rFonts w:ascii="Times" w:eastAsia="Batang" w:hAnsi="Times" w:cs="Times New Roman"/>
                <w:sz w:val="20"/>
                <w:szCs w:val="24"/>
                <w:lang w:val="en-GB"/>
              </w:rPr>
              <w:t>ZP CSI-RS trigger</w:t>
            </w:r>
          </w:p>
        </w:tc>
        <w:tc>
          <w:tcPr>
            <w:tcW w:w="3870" w:type="dxa"/>
            <w:shd w:val="clear" w:color="auto" w:fill="auto"/>
          </w:tcPr>
          <w:p w14:paraId="14E752CA" w14:textId="77777777" w:rsidR="002876D0" w:rsidRPr="002876D0" w:rsidRDefault="002876D0" w:rsidP="002876D0">
            <w:pPr>
              <w:spacing w:after="0" w:line="240" w:lineRule="auto"/>
              <w:rPr>
                <w:rFonts w:ascii="Times" w:eastAsia="Batang" w:hAnsi="Times" w:cs="Times New Roman"/>
                <w:sz w:val="20"/>
                <w:szCs w:val="24"/>
                <w:lang w:val="en-GB"/>
              </w:rPr>
            </w:pPr>
            <w:r w:rsidRPr="002876D0">
              <w:rPr>
                <w:rFonts w:ascii="Times" w:eastAsia="Batang" w:hAnsi="Times" w:cs="Times New Roman"/>
                <w:sz w:val="20"/>
                <w:szCs w:val="24"/>
                <w:lang w:val="en-GB"/>
              </w:rPr>
              <w:t>Type 1B (up to 3 bits)</w:t>
            </w:r>
          </w:p>
        </w:tc>
        <w:tc>
          <w:tcPr>
            <w:tcW w:w="1890" w:type="dxa"/>
            <w:shd w:val="clear" w:color="auto" w:fill="auto"/>
          </w:tcPr>
          <w:p w14:paraId="095FD837" w14:textId="77777777" w:rsidR="002876D0" w:rsidRPr="002876D0" w:rsidRDefault="002876D0" w:rsidP="002876D0">
            <w:pPr>
              <w:spacing w:after="0" w:line="240" w:lineRule="auto"/>
              <w:rPr>
                <w:rFonts w:ascii="Times" w:eastAsia="Batang" w:hAnsi="Times" w:cs="Times New Roman"/>
                <w:sz w:val="20"/>
                <w:szCs w:val="24"/>
                <w:lang w:val="en-GB"/>
              </w:rPr>
            </w:pPr>
            <w:r w:rsidRPr="002876D0">
              <w:rPr>
                <w:rFonts w:ascii="Times" w:eastAsia="Batang" w:hAnsi="Times" w:cs="Times New Roman"/>
                <w:sz w:val="20"/>
                <w:szCs w:val="24"/>
                <w:lang w:val="en-GB"/>
              </w:rPr>
              <w:t>Details in Section 7.1.8</w:t>
            </w:r>
          </w:p>
        </w:tc>
      </w:tr>
      <w:tr w:rsidR="002876D0" w:rsidRPr="002876D0" w14:paraId="457D6703" w14:textId="77777777" w:rsidTr="00675D00">
        <w:tc>
          <w:tcPr>
            <w:tcW w:w="2250" w:type="dxa"/>
            <w:shd w:val="clear" w:color="auto" w:fill="auto"/>
          </w:tcPr>
          <w:p w14:paraId="5768DA72" w14:textId="77777777" w:rsidR="002876D0" w:rsidRPr="002876D0" w:rsidRDefault="002876D0" w:rsidP="002876D0">
            <w:pPr>
              <w:spacing w:after="0" w:line="240" w:lineRule="auto"/>
              <w:rPr>
                <w:rFonts w:ascii="Times" w:eastAsia="Batang" w:hAnsi="Times" w:cs="Times New Roman"/>
                <w:sz w:val="20"/>
                <w:szCs w:val="24"/>
                <w:lang w:val="en-GB"/>
              </w:rPr>
            </w:pPr>
            <w:r w:rsidRPr="002876D0">
              <w:rPr>
                <w:rFonts w:ascii="Times" w:eastAsia="Batang" w:hAnsi="Times" w:cs="Times New Roman"/>
                <w:sz w:val="20"/>
                <w:szCs w:val="24"/>
                <w:lang w:val="en-GB"/>
              </w:rPr>
              <w:t>Antenna port(s)</w:t>
            </w:r>
          </w:p>
        </w:tc>
        <w:tc>
          <w:tcPr>
            <w:tcW w:w="3870" w:type="dxa"/>
            <w:shd w:val="clear" w:color="auto" w:fill="auto"/>
          </w:tcPr>
          <w:p w14:paraId="6C9133AF" w14:textId="77777777" w:rsidR="002876D0" w:rsidRPr="002876D0" w:rsidRDefault="002876D0" w:rsidP="002876D0">
            <w:pPr>
              <w:spacing w:after="0" w:line="240" w:lineRule="auto"/>
              <w:rPr>
                <w:rFonts w:ascii="Times" w:eastAsia="Batang" w:hAnsi="Times" w:cs="Times New Roman"/>
                <w:sz w:val="20"/>
                <w:szCs w:val="24"/>
                <w:lang w:val="en-GB"/>
              </w:rPr>
            </w:pPr>
            <w:r w:rsidRPr="002876D0">
              <w:rPr>
                <w:rFonts w:ascii="Times" w:eastAsia="Batang" w:hAnsi="Times" w:cs="Times New Roman"/>
                <w:sz w:val="20"/>
                <w:szCs w:val="24"/>
                <w:lang w:val="en-GB"/>
              </w:rPr>
              <w:t>Configurable between Type 1A and Type 2</w:t>
            </w:r>
          </w:p>
        </w:tc>
        <w:tc>
          <w:tcPr>
            <w:tcW w:w="1890" w:type="dxa"/>
            <w:shd w:val="clear" w:color="auto" w:fill="auto"/>
          </w:tcPr>
          <w:p w14:paraId="1978AC79" w14:textId="77777777" w:rsidR="002876D0" w:rsidRPr="002876D0" w:rsidRDefault="002876D0" w:rsidP="002876D0">
            <w:pPr>
              <w:spacing w:after="0" w:line="240" w:lineRule="auto"/>
              <w:rPr>
                <w:rFonts w:ascii="Times" w:eastAsia="Batang" w:hAnsi="Times" w:cs="Times New Roman"/>
                <w:sz w:val="20"/>
                <w:szCs w:val="24"/>
                <w:lang w:val="en-GB"/>
              </w:rPr>
            </w:pPr>
            <w:r w:rsidRPr="002876D0">
              <w:rPr>
                <w:rFonts w:ascii="Times" w:eastAsia="Batang" w:hAnsi="Times" w:cs="Times New Roman"/>
                <w:sz w:val="20"/>
                <w:szCs w:val="24"/>
                <w:lang w:val="en-GB"/>
              </w:rPr>
              <w:t>Details in Section 7.1.9</w:t>
            </w:r>
          </w:p>
        </w:tc>
      </w:tr>
      <w:tr w:rsidR="002876D0" w:rsidRPr="002876D0" w14:paraId="09BC9D77" w14:textId="77777777" w:rsidTr="00675D00">
        <w:tc>
          <w:tcPr>
            <w:tcW w:w="2250" w:type="dxa"/>
            <w:shd w:val="clear" w:color="auto" w:fill="auto"/>
          </w:tcPr>
          <w:p w14:paraId="76E5BBBF" w14:textId="77777777" w:rsidR="002876D0" w:rsidRPr="002876D0" w:rsidRDefault="002876D0" w:rsidP="002876D0">
            <w:pPr>
              <w:spacing w:after="0" w:line="240" w:lineRule="auto"/>
              <w:rPr>
                <w:rFonts w:ascii="Times" w:eastAsia="Batang" w:hAnsi="Times" w:cs="Times New Roman"/>
                <w:sz w:val="20"/>
                <w:szCs w:val="24"/>
                <w:lang w:val="en-GB"/>
              </w:rPr>
            </w:pPr>
            <w:r w:rsidRPr="002876D0">
              <w:rPr>
                <w:rFonts w:ascii="Times" w:eastAsia="Batang" w:hAnsi="Times" w:cs="Times New Roman" w:hint="eastAsia"/>
                <w:sz w:val="20"/>
                <w:szCs w:val="24"/>
                <w:lang w:val="en-GB"/>
              </w:rPr>
              <w:t>TCI</w:t>
            </w:r>
          </w:p>
        </w:tc>
        <w:tc>
          <w:tcPr>
            <w:tcW w:w="3870" w:type="dxa"/>
            <w:shd w:val="clear" w:color="auto" w:fill="auto"/>
          </w:tcPr>
          <w:p w14:paraId="66609089" w14:textId="77777777" w:rsidR="002876D0" w:rsidRPr="002876D0" w:rsidRDefault="002876D0" w:rsidP="002876D0">
            <w:pPr>
              <w:spacing w:after="0" w:line="240" w:lineRule="auto"/>
              <w:rPr>
                <w:rFonts w:ascii="Times" w:eastAsia="Batang" w:hAnsi="Times" w:cs="Times New Roman"/>
                <w:sz w:val="20"/>
                <w:szCs w:val="24"/>
                <w:lang w:val="en-GB"/>
              </w:rPr>
            </w:pPr>
            <w:r w:rsidRPr="002876D0">
              <w:rPr>
                <w:rFonts w:ascii="Times" w:eastAsia="Batang" w:hAnsi="Times" w:cs="Times New Roman"/>
                <w:sz w:val="20"/>
                <w:szCs w:val="24"/>
                <w:lang w:val="en-GB"/>
              </w:rPr>
              <w:t>Type 1B (up to 4 bits)</w:t>
            </w:r>
          </w:p>
        </w:tc>
        <w:tc>
          <w:tcPr>
            <w:tcW w:w="1890" w:type="dxa"/>
            <w:shd w:val="clear" w:color="auto" w:fill="auto"/>
          </w:tcPr>
          <w:p w14:paraId="2195C53E" w14:textId="77777777" w:rsidR="002876D0" w:rsidRPr="002876D0" w:rsidRDefault="002876D0" w:rsidP="002876D0">
            <w:pPr>
              <w:spacing w:after="0" w:line="240" w:lineRule="auto"/>
              <w:rPr>
                <w:rFonts w:ascii="Times" w:eastAsia="Batang" w:hAnsi="Times" w:cs="Times New Roman"/>
                <w:sz w:val="20"/>
                <w:szCs w:val="24"/>
                <w:lang w:val="en-GB"/>
              </w:rPr>
            </w:pPr>
            <w:r w:rsidRPr="002876D0">
              <w:rPr>
                <w:rFonts w:ascii="Times" w:eastAsia="Batang" w:hAnsi="Times" w:cs="Times New Roman"/>
                <w:sz w:val="20"/>
                <w:szCs w:val="24"/>
                <w:lang w:val="en-GB"/>
              </w:rPr>
              <w:t>Details in Section 7.1.10</w:t>
            </w:r>
          </w:p>
        </w:tc>
      </w:tr>
      <w:tr w:rsidR="002876D0" w:rsidRPr="002876D0" w14:paraId="50106BEA" w14:textId="77777777" w:rsidTr="00675D00">
        <w:tc>
          <w:tcPr>
            <w:tcW w:w="2250" w:type="dxa"/>
            <w:shd w:val="clear" w:color="auto" w:fill="auto"/>
          </w:tcPr>
          <w:p w14:paraId="23F18BB7" w14:textId="77777777" w:rsidR="002876D0" w:rsidRPr="002876D0" w:rsidRDefault="002876D0" w:rsidP="002876D0">
            <w:pPr>
              <w:spacing w:after="0" w:line="240" w:lineRule="auto"/>
              <w:rPr>
                <w:rFonts w:ascii="Times" w:eastAsia="Batang" w:hAnsi="Times" w:cs="Times New Roman"/>
                <w:sz w:val="20"/>
                <w:szCs w:val="24"/>
                <w:lang w:val="en-GB"/>
              </w:rPr>
            </w:pPr>
            <w:r w:rsidRPr="002876D0">
              <w:rPr>
                <w:rFonts w:ascii="Times" w:eastAsia="Batang" w:hAnsi="Times" w:cs="Times New Roman"/>
                <w:sz w:val="20"/>
                <w:szCs w:val="24"/>
                <w:lang w:val="en-GB"/>
              </w:rPr>
              <w:t>DMRS sequence initialization</w:t>
            </w:r>
          </w:p>
        </w:tc>
        <w:tc>
          <w:tcPr>
            <w:tcW w:w="3870" w:type="dxa"/>
            <w:shd w:val="clear" w:color="auto" w:fill="auto"/>
          </w:tcPr>
          <w:p w14:paraId="0489A8C7" w14:textId="77777777" w:rsidR="002876D0" w:rsidRPr="002876D0" w:rsidRDefault="002876D0" w:rsidP="002876D0">
            <w:pPr>
              <w:spacing w:after="0" w:line="240" w:lineRule="auto"/>
              <w:rPr>
                <w:rFonts w:ascii="Times" w:eastAsia="Batang" w:hAnsi="Times" w:cs="Times New Roman"/>
                <w:sz w:val="20"/>
                <w:szCs w:val="24"/>
                <w:lang w:val="en-GB"/>
              </w:rPr>
            </w:pPr>
            <w:r w:rsidRPr="002876D0">
              <w:rPr>
                <w:rFonts w:ascii="Times" w:eastAsia="Batang" w:hAnsi="Times" w:cs="Times New Roman"/>
                <w:sz w:val="20"/>
                <w:szCs w:val="24"/>
                <w:lang w:val="en-GB"/>
              </w:rPr>
              <w:t>Type 1A</w:t>
            </w:r>
          </w:p>
        </w:tc>
        <w:tc>
          <w:tcPr>
            <w:tcW w:w="1890" w:type="dxa"/>
            <w:shd w:val="clear" w:color="auto" w:fill="auto"/>
          </w:tcPr>
          <w:p w14:paraId="301C7DBC" w14:textId="77777777" w:rsidR="002876D0" w:rsidRPr="002876D0" w:rsidRDefault="002876D0" w:rsidP="002876D0">
            <w:pPr>
              <w:spacing w:after="0" w:line="240" w:lineRule="auto"/>
              <w:rPr>
                <w:rFonts w:ascii="Times" w:eastAsia="Batang" w:hAnsi="Times" w:cs="Times New Roman"/>
                <w:sz w:val="20"/>
                <w:szCs w:val="24"/>
                <w:lang w:val="en-GB"/>
              </w:rPr>
            </w:pPr>
            <w:r w:rsidRPr="002876D0">
              <w:rPr>
                <w:rFonts w:ascii="Times" w:eastAsia="Batang" w:hAnsi="Times" w:cs="Times New Roman"/>
                <w:sz w:val="20"/>
                <w:szCs w:val="24"/>
                <w:lang w:val="en-GB"/>
              </w:rPr>
              <w:t>Details in Section 7.1.11</w:t>
            </w:r>
          </w:p>
        </w:tc>
      </w:tr>
      <w:tr w:rsidR="002876D0" w:rsidRPr="002876D0" w14:paraId="3B51F268" w14:textId="77777777" w:rsidTr="00675D00">
        <w:tc>
          <w:tcPr>
            <w:tcW w:w="2250" w:type="dxa"/>
            <w:shd w:val="clear" w:color="auto" w:fill="auto"/>
          </w:tcPr>
          <w:p w14:paraId="2108C8F3" w14:textId="77777777" w:rsidR="002876D0" w:rsidRPr="002876D0" w:rsidRDefault="002876D0" w:rsidP="002876D0">
            <w:pPr>
              <w:spacing w:after="0" w:line="240" w:lineRule="auto"/>
              <w:rPr>
                <w:rFonts w:ascii="Times" w:eastAsia="Batang" w:hAnsi="Times" w:cs="Times New Roman"/>
                <w:sz w:val="20"/>
                <w:szCs w:val="24"/>
                <w:lang w:val="en-GB"/>
              </w:rPr>
            </w:pPr>
            <w:r w:rsidRPr="002876D0">
              <w:rPr>
                <w:rFonts w:ascii="Times" w:eastAsia="Batang" w:hAnsi="Times" w:cs="Times New Roman"/>
                <w:sz w:val="20"/>
                <w:szCs w:val="24"/>
                <w:lang w:val="en-GB"/>
              </w:rPr>
              <w:t>SRS request</w:t>
            </w:r>
          </w:p>
        </w:tc>
        <w:tc>
          <w:tcPr>
            <w:tcW w:w="3870" w:type="dxa"/>
            <w:shd w:val="clear" w:color="auto" w:fill="auto"/>
          </w:tcPr>
          <w:p w14:paraId="6911DD0E" w14:textId="77777777" w:rsidR="002876D0" w:rsidRPr="002876D0" w:rsidRDefault="002876D0" w:rsidP="002876D0">
            <w:pPr>
              <w:spacing w:after="0" w:line="240" w:lineRule="auto"/>
              <w:rPr>
                <w:rFonts w:ascii="Times" w:eastAsia="Batang" w:hAnsi="Times" w:cs="Times New Roman"/>
                <w:sz w:val="20"/>
                <w:szCs w:val="24"/>
                <w:lang w:val="en-GB"/>
              </w:rPr>
            </w:pPr>
            <w:r w:rsidRPr="002876D0">
              <w:rPr>
                <w:rFonts w:ascii="Times" w:eastAsia="Batang" w:hAnsi="Times" w:cs="Times New Roman"/>
                <w:sz w:val="20"/>
                <w:szCs w:val="24"/>
                <w:lang w:val="en-GB"/>
              </w:rPr>
              <w:t>Type 1B (up to 4 bits)</w:t>
            </w:r>
          </w:p>
        </w:tc>
        <w:tc>
          <w:tcPr>
            <w:tcW w:w="1890" w:type="dxa"/>
            <w:shd w:val="clear" w:color="auto" w:fill="auto"/>
          </w:tcPr>
          <w:p w14:paraId="6D5A4690" w14:textId="77777777" w:rsidR="002876D0" w:rsidRPr="002876D0" w:rsidRDefault="002876D0" w:rsidP="002876D0">
            <w:pPr>
              <w:spacing w:after="0" w:line="240" w:lineRule="auto"/>
              <w:rPr>
                <w:rFonts w:ascii="Times" w:eastAsia="Batang" w:hAnsi="Times" w:cs="Times New Roman"/>
                <w:sz w:val="20"/>
                <w:szCs w:val="24"/>
                <w:lang w:val="en-GB"/>
              </w:rPr>
            </w:pPr>
            <w:r w:rsidRPr="002876D0">
              <w:rPr>
                <w:rFonts w:ascii="Times" w:eastAsia="Batang" w:hAnsi="Times" w:cs="Times New Roman"/>
                <w:sz w:val="20"/>
                <w:szCs w:val="24"/>
                <w:lang w:val="en-GB"/>
              </w:rPr>
              <w:t>Details in Section 7.1.12</w:t>
            </w:r>
          </w:p>
        </w:tc>
      </w:tr>
      <w:tr w:rsidR="002876D0" w:rsidRPr="002876D0" w14:paraId="6EB69820" w14:textId="77777777" w:rsidTr="00675D00">
        <w:tc>
          <w:tcPr>
            <w:tcW w:w="2250" w:type="dxa"/>
            <w:shd w:val="clear" w:color="auto" w:fill="auto"/>
          </w:tcPr>
          <w:p w14:paraId="51CD4F6E" w14:textId="77777777" w:rsidR="002876D0" w:rsidRPr="002876D0" w:rsidRDefault="002876D0" w:rsidP="002876D0">
            <w:pPr>
              <w:spacing w:after="0" w:line="240" w:lineRule="auto"/>
              <w:rPr>
                <w:rFonts w:ascii="Times" w:eastAsia="Batang" w:hAnsi="Times" w:cs="Times New Roman"/>
                <w:sz w:val="20"/>
                <w:szCs w:val="24"/>
                <w:lang w:val="en-GB"/>
              </w:rPr>
            </w:pPr>
            <w:r w:rsidRPr="002876D0">
              <w:rPr>
                <w:rFonts w:ascii="Times" w:eastAsia="Batang" w:hAnsi="Times" w:cs="Times New Roman"/>
                <w:sz w:val="20"/>
                <w:szCs w:val="24"/>
                <w:lang w:val="en-GB"/>
              </w:rPr>
              <w:t>SRS offset indicator</w:t>
            </w:r>
          </w:p>
        </w:tc>
        <w:tc>
          <w:tcPr>
            <w:tcW w:w="3870" w:type="dxa"/>
            <w:shd w:val="clear" w:color="auto" w:fill="auto"/>
          </w:tcPr>
          <w:p w14:paraId="4C6D0C05" w14:textId="77777777" w:rsidR="002876D0" w:rsidRPr="002876D0" w:rsidRDefault="002876D0" w:rsidP="002876D0">
            <w:pPr>
              <w:spacing w:after="0" w:line="240" w:lineRule="auto"/>
              <w:rPr>
                <w:rFonts w:ascii="Times" w:eastAsia="Batang" w:hAnsi="Times" w:cs="Times New Roman"/>
                <w:sz w:val="20"/>
                <w:szCs w:val="24"/>
                <w:lang w:val="en-GB"/>
              </w:rPr>
            </w:pPr>
            <w:r w:rsidRPr="002876D0">
              <w:rPr>
                <w:rFonts w:ascii="Times" w:eastAsia="Batang" w:hAnsi="Times" w:cs="Times New Roman"/>
                <w:sz w:val="20"/>
                <w:szCs w:val="24"/>
                <w:lang w:val="en-GB"/>
              </w:rPr>
              <w:t>Type 1B (up to 3 bits)</w:t>
            </w:r>
          </w:p>
        </w:tc>
        <w:tc>
          <w:tcPr>
            <w:tcW w:w="1890" w:type="dxa"/>
            <w:shd w:val="clear" w:color="auto" w:fill="auto"/>
          </w:tcPr>
          <w:p w14:paraId="0E730C96" w14:textId="77777777" w:rsidR="002876D0" w:rsidRPr="002876D0" w:rsidRDefault="002876D0" w:rsidP="002876D0">
            <w:pPr>
              <w:spacing w:after="0" w:line="240" w:lineRule="auto"/>
              <w:rPr>
                <w:rFonts w:ascii="Times" w:eastAsia="Batang" w:hAnsi="Times" w:cs="Times New Roman"/>
                <w:sz w:val="20"/>
                <w:szCs w:val="24"/>
                <w:lang w:val="en-GB"/>
              </w:rPr>
            </w:pPr>
            <w:r w:rsidRPr="002876D0">
              <w:rPr>
                <w:rFonts w:ascii="Times" w:eastAsia="Batang" w:hAnsi="Times" w:cs="Times New Roman"/>
                <w:sz w:val="20"/>
                <w:szCs w:val="24"/>
                <w:lang w:val="en-GB"/>
              </w:rPr>
              <w:t>Details in Section 7.1.13</w:t>
            </w:r>
          </w:p>
        </w:tc>
      </w:tr>
    </w:tbl>
    <w:p w14:paraId="6DF70852" w14:textId="77777777" w:rsidR="002876D0" w:rsidRPr="002876D0" w:rsidRDefault="002876D0" w:rsidP="002876D0">
      <w:pPr>
        <w:spacing w:after="0" w:line="240" w:lineRule="auto"/>
        <w:rPr>
          <w:rFonts w:ascii="Times" w:eastAsia="Batang" w:hAnsi="Times" w:cs="Times New Roman"/>
          <w:sz w:val="20"/>
          <w:szCs w:val="24"/>
          <w:lang w:val="en-GB"/>
        </w:rPr>
      </w:pPr>
      <w:r w:rsidRPr="002876D0">
        <w:rPr>
          <w:rFonts w:ascii="Times" w:eastAsia="Batang" w:hAnsi="Times" w:cs="Times New Roman"/>
          <w:sz w:val="20"/>
          <w:szCs w:val="24"/>
          <w:lang w:val="en-GB"/>
        </w:rPr>
        <w:t>This does not imply that payload of DCI can be larger than what is supported for polar code in Rel-17.</w:t>
      </w:r>
    </w:p>
    <w:p w14:paraId="39072601" w14:textId="77777777" w:rsidR="002876D0" w:rsidRPr="002876D0" w:rsidRDefault="002876D0" w:rsidP="002876D0">
      <w:pPr>
        <w:spacing w:after="0" w:line="240" w:lineRule="auto"/>
        <w:rPr>
          <w:rFonts w:ascii="Times" w:eastAsia="Batang" w:hAnsi="Times" w:cs="Times New Roman"/>
          <w:sz w:val="20"/>
          <w:szCs w:val="24"/>
          <w:lang w:val="en-GB" w:eastAsia="x-none"/>
        </w:rPr>
      </w:pPr>
      <w:r w:rsidRPr="002876D0">
        <w:rPr>
          <w:rFonts w:ascii="Times" w:eastAsia="Batang" w:hAnsi="Times" w:cs="Times New Roman"/>
          <w:sz w:val="20"/>
          <w:szCs w:val="24"/>
          <w:lang w:val="en-GB" w:eastAsia="x-none"/>
        </w:rPr>
        <w:t>FFS: Details</w:t>
      </w:r>
    </w:p>
    <w:p w14:paraId="6249C3B6" w14:textId="77777777" w:rsidR="002876D0" w:rsidRPr="002876D0" w:rsidRDefault="002876D0" w:rsidP="002876D0">
      <w:pPr>
        <w:spacing w:after="0" w:line="240" w:lineRule="auto"/>
        <w:rPr>
          <w:rFonts w:ascii="Times" w:eastAsia="Batang" w:hAnsi="Times" w:cs="Times New Roman"/>
          <w:sz w:val="20"/>
          <w:szCs w:val="24"/>
          <w:lang w:val="en-GB" w:eastAsia="x-none"/>
        </w:rPr>
      </w:pPr>
    </w:p>
    <w:p w14:paraId="42E604AB" w14:textId="77777777" w:rsidR="002876D0" w:rsidRPr="002876D0" w:rsidRDefault="002876D0" w:rsidP="002876D0">
      <w:pPr>
        <w:spacing w:after="0" w:line="240" w:lineRule="auto"/>
        <w:rPr>
          <w:rFonts w:ascii="Times" w:eastAsia="Batang" w:hAnsi="Times" w:cs="Times New Roman"/>
          <w:b/>
          <w:bCs/>
          <w:sz w:val="20"/>
          <w:szCs w:val="24"/>
          <w:highlight w:val="green"/>
          <w:lang w:val="en-GB" w:eastAsia="x-none"/>
        </w:rPr>
      </w:pPr>
      <w:r w:rsidRPr="002876D0">
        <w:rPr>
          <w:rFonts w:ascii="Times" w:eastAsia="Batang" w:hAnsi="Times" w:cs="Times New Roman"/>
          <w:b/>
          <w:bCs/>
          <w:sz w:val="20"/>
          <w:szCs w:val="24"/>
          <w:highlight w:val="green"/>
          <w:lang w:val="en-GB" w:eastAsia="x-none"/>
        </w:rPr>
        <w:t>Agreement</w:t>
      </w:r>
    </w:p>
    <w:p w14:paraId="0D4DEF03" w14:textId="77777777" w:rsidR="002876D0" w:rsidRPr="002876D0" w:rsidRDefault="002876D0" w:rsidP="00B91FEC">
      <w:pPr>
        <w:numPr>
          <w:ilvl w:val="0"/>
          <w:numId w:val="21"/>
        </w:numPr>
        <w:spacing w:after="0" w:line="240" w:lineRule="auto"/>
        <w:rPr>
          <w:rFonts w:ascii="Times" w:eastAsia="Batang" w:hAnsi="Times" w:cs="Times New Roman"/>
          <w:sz w:val="20"/>
          <w:szCs w:val="24"/>
          <w:lang w:val="en-GB"/>
        </w:rPr>
      </w:pPr>
      <w:r w:rsidRPr="002876D0">
        <w:rPr>
          <w:rFonts w:ascii="Times" w:eastAsia="Batang" w:hAnsi="Times" w:cs="Times New Roman"/>
          <w:sz w:val="20"/>
          <w:szCs w:val="24"/>
          <w:lang w:val="en-GB"/>
        </w:rPr>
        <w:lastRenderedPageBreak/>
        <w:t>The types for below fields in DCI format 0_X are listed:</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2876D0" w:rsidRPr="002876D0" w14:paraId="7E3D6CB3" w14:textId="77777777" w:rsidTr="00675D00">
        <w:tc>
          <w:tcPr>
            <w:tcW w:w="2250" w:type="dxa"/>
            <w:shd w:val="clear" w:color="auto" w:fill="auto"/>
          </w:tcPr>
          <w:p w14:paraId="01D7063C" w14:textId="77777777" w:rsidR="002876D0" w:rsidRPr="002876D0" w:rsidRDefault="002876D0" w:rsidP="002876D0">
            <w:pPr>
              <w:spacing w:after="0" w:line="240" w:lineRule="auto"/>
              <w:rPr>
                <w:rFonts w:ascii="Times" w:eastAsia="Batang" w:hAnsi="Times" w:cs="Times New Roman"/>
                <w:sz w:val="20"/>
                <w:szCs w:val="20"/>
                <w:lang w:val="en-GB"/>
              </w:rPr>
            </w:pPr>
            <w:r w:rsidRPr="002876D0">
              <w:rPr>
                <w:rFonts w:ascii="Times" w:eastAsia="Batang" w:hAnsi="Times" w:cs="Times New Roman"/>
                <w:sz w:val="20"/>
                <w:szCs w:val="20"/>
                <w:lang w:val="en-GB"/>
              </w:rPr>
              <w:t xml:space="preserve">Field </w:t>
            </w:r>
          </w:p>
        </w:tc>
        <w:tc>
          <w:tcPr>
            <w:tcW w:w="3870" w:type="dxa"/>
            <w:shd w:val="clear" w:color="auto" w:fill="auto"/>
          </w:tcPr>
          <w:p w14:paraId="3116CB7E" w14:textId="77777777" w:rsidR="002876D0" w:rsidRPr="002876D0" w:rsidRDefault="002876D0" w:rsidP="002876D0">
            <w:pPr>
              <w:spacing w:after="0" w:line="240" w:lineRule="auto"/>
              <w:rPr>
                <w:rFonts w:ascii="Times" w:eastAsia="Batang" w:hAnsi="Times" w:cs="Times New Roman"/>
                <w:sz w:val="20"/>
                <w:szCs w:val="20"/>
                <w:lang w:val="en-GB"/>
              </w:rPr>
            </w:pPr>
            <w:r w:rsidRPr="002876D0">
              <w:rPr>
                <w:rFonts w:ascii="Times" w:eastAsia="Batang" w:hAnsi="Times" w:cs="Times New Roman"/>
                <w:sz w:val="20"/>
                <w:szCs w:val="20"/>
                <w:lang w:val="en-GB"/>
              </w:rPr>
              <w:t>Type</w:t>
            </w:r>
          </w:p>
        </w:tc>
        <w:tc>
          <w:tcPr>
            <w:tcW w:w="1890" w:type="dxa"/>
            <w:shd w:val="clear" w:color="auto" w:fill="auto"/>
          </w:tcPr>
          <w:p w14:paraId="5289743F" w14:textId="77777777" w:rsidR="002876D0" w:rsidRPr="002876D0" w:rsidRDefault="002876D0" w:rsidP="002876D0">
            <w:pPr>
              <w:spacing w:after="0" w:line="240" w:lineRule="auto"/>
              <w:rPr>
                <w:rFonts w:ascii="Times" w:eastAsia="Batang" w:hAnsi="Times" w:cs="Times New Roman"/>
                <w:sz w:val="20"/>
                <w:szCs w:val="20"/>
                <w:lang w:val="en-GB"/>
              </w:rPr>
            </w:pPr>
            <w:r w:rsidRPr="002876D0">
              <w:rPr>
                <w:rFonts w:ascii="Times" w:eastAsia="Batang" w:hAnsi="Times" w:cs="Times New Roman"/>
                <w:b/>
                <w:bCs/>
                <w:sz w:val="20"/>
                <w:szCs w:val="24"/>
                <w:lang w:val="en-GB"/>
              </w:rPr>
              <w:t>Details</w:t>
            </w:r>
            <w:r w:rsidRPr="002876D0">
              <w:rPr>
                <w:rFonts w:ascii="Times" w:eastAsia="Batang" w:hAnsi="Times" w:cs="Times New Roman"/>
                <w:b/>
                <w:bCs/>
                <w:sz w:val="20"/>
                <w:szCs w:val="24"/>
                <w:lang w:val="en-GB"/>
              </w:rPr>
              <w:br/>
              <w:t>(for information only)</w:t>
            </w:r>
          </w:p>
        </w:tc>
      </w:tr>
      <w:tr w:rsidR="002876D0" w:rsidRPr="002876D0" w14:paraId="47983DA0" w14:textId="77777777" w:rsidTr="00675D00">
        <w:tc>
          <w:tcPr>
            <w:tcW w:w="2250" w:type="dxa"/>
            <w:shd w:val="clear" w:color="auto" w:fill="auto"/>
          </w:tcPr>
          <w:p w14:paraId="15800ABD" w14:textId="77777777" w:rsidR="002876D0" w:rsidRPr="002876D0" w:rsidRDefault="002876D0" w:rsidP="002876D0">
            <w:pPr>
              <w:spacing w:after="0" w:line="240" w:lineRule="auto"/>
              <w:rPr>
                <w:rFonts w:ascii="Times" w:eastAsia="Batang" w:hAnsi="Times" w:cs="Times New Roman"/>
                <w:sz w:val="20"/>
                <w:szCs w:val="20"/>
                <w:lang w:val="en-GB"/>
              </w:rPr>
            </w:pPr>
            <w:r w:rsidRPr="002876D0">
              <w:rPr>
                <w:rFonts w:ascii="Times" w:eastAsia="Batang" w:hAnsi="Times" w:cs="Times New Roman"/>
                <w:sz w:val="20"/>
                <w:szCs w:val="20"/>
                <w:lang w:val="en-GB"/>
              </w:rPr>
              <w:t>HARQ process number</w:t>
            </w:r>
          </w:p>
        </w:tc>
        <w:tc>
          <w:tcPr>
            <w:tcW w:w="3870" w:type="dxa"/>
            <w:shd w:val="clear" w:color="auto" w:fill="auto"/>
          </w:tcPr>
          <w:p w14:paraId="6C28A3F0" w14:textId="77777777" w:rsidR="002876D0" w:rsidRPr="002876D0" w:rsidRDefault="002876D0" w:rsidP="002876D0">
            <w:pPr>
              <w:spacing w:after="0" w:line="240" w:lineRule="auto"/>
              <w:rPr>
                <w:rFonts w:ascii="Times" w:eastAsia="Batang" w:hAnsi="Times" w:cs="Times New Roman"/>
                <w:sz w:val="20"/>
                <w:szCs w:val="20"/>
                <w:lang w:val="en-GB"/>
              </w:rPr>
            </w:pPr>
            <w:r w:rsidRPr="002876D0">
              <w:rPr>
                <w:rFonts w:ascii="Times" w:eastAsia="Batang" w:hAnsi="Times" w:cs="Times New Roman"/>
                <w:sz w:val="20"/>
                <w:szCs w:val="20"/>
                <w:lang w:val="en-GB"/>
              </w:rPr>
              <w:t>Type 2</w:t>
            </w:r>
          </w:p>
        </w:tc>
        <w:tc>
          <w:tcPr>
            <w:tcW w:w="1890" w:type="dxa"/>
            <w:shd w:val="clear" w:color="auto" w:fill="auto"/>
          </w:tcPr>
          <w:p w14:paraId="6E261FA0" w14:textId="77777777" w:rsidR="002876D0" w:rsidRPr="002876D0" w:rsidRDefault="002876D0" w:rsidP="002876D0">
            <w:pPr>
              <w:spacing w:after="0" w:line="240" w:lineRule="auto"/>
              <w:rPr>
                <w:rFonts w:ascii="Times" w:eastAsia="Batang" w:hAnsi="Times" w:cs="Times New Roman"/>
                <w:sz w:val="20"/>
                <w:szCs w:val="20"/>
                <w:lang w:val="en-GB"/>
              </w:rPr>
            </w:pPr>
            <w:r w:rsidRPr="002876D0">
              <w:rPr>
                <w:rFonts w:ascii="Times" w:eastAsia="Batang" w:hAnsi="Times" w:cs="Times New Roman"/>
                <w:sz w:val="20"/>
                <w:szCs w:val="20"/>
                <w:lang w:val="en-GB"/>
              </w:rPr>
              <w:t>Details in Section 7.2.1</w:t>
            </w:r>
          </w:p>
        </w:tc>
      </w:tr>
      <w:tr w:rsidR="002876D0" w:rsidRPr="002876D0" w14:paraId="5CE288F9" w14:textId="77777777" w:rsidTr="00675D00">
        <w:tc>
          <w:tcPr>
            <w:tcW w:w="2250" w:type="dxa"/>
            <w:shd w:val="clear" w:color="auto" w:fill="auto"/>
          </w:tcPr>
          <w:p w14:paraId="368110BF" w14:textId="77777777" w:rsidR="002876D0" w:rsidRPr="002876D0" w:rsidRDefault="002876D0" w:rsidP="002876D0">
            <w:pPr>
              <w:spacing w:after="0" w:line="240" w:lineRule="auto"/>
              <w:rPr>
                <w:rFonts w:ascii="Times" w:eastAsia="Batang" w:hAnsi="Times" w:cs="Times New Roman"/>
                <w:sz w:val="20"/>
                <w:szCs w:val="20"/>
                <w:highlight w:val="yellow"/>
                <w:lang w:val="en-GB"/>
              </w:rPr>
            </w:pPr>
            <w:r w:rsidRPr="002876D0">
              <w:rPr>
                <w:rFonts w:ascii="Times" w:eastAsia="Batang" w:hAnsi="Times" w:cs="Times New Roman"/>
                <w:sz w:val="20"/>
                <w:szCs w:val="24"/>
                <w:lang w:val="en-GB"/>
              </w:rPr>
              <w:t xml:space="preserve">MCS </w:t>
            </w:r>
          </w:p>
        </w:tc>
        <w:tc>
          <w:tcPr>
            <w:tcW w:w="3870" w:type="dxa"/>
            <w:shd w:val="clear" w:color="auto" w:fill="auto"/>
          </w:tcPr>
          <w:p w14:paraId="106C3F43" w14:textId="77777777" w:rsidR="002876D0" w:rsidRPr="002876D0" w:rsidRDefault="002876D0" w:rsidP="002876D0">
            <w:pPr>
              <w:spacing w:after="0" w:line="240" w:lineRule="auto"/>
              <w:rPr>
                <w:rFonts w:ascii="Times" w:eastAsia="Batang" w:hAnsi="Times" w:cs="Times New Roman"/>
                <w:sz w:val="20"/>
                <w:szCs w:val="24"/>
              </w:rPr>
            </w:pPr>
            <w:r w:rsidRPr="002876D0">
              <w:rPr>
                <w:rFonts w:ascii="Times" w:eastAsia="Batang" w:hAnsi="Times" w:cs="Times New Roman"/>
                <w:sz w:val="20"/>
                <w:szCs w:val="24"/>
              </w:rPr>
              <w:t>Alt 1: Type 2 (without compression)</w:t>
            </w:r>
          </w:p>
          <w:p w14:paraId="23C3B8F2" w14:textId="77777777" w:rsidR="002876D0" w:rsidRPr="002876D0" w:rsidRDefault="002876D0" w:rsidP="002876D0">
            <w:pPr>
              <w:spacing w:after="0" w:line="240" w:lineRule="auto"/>
              <w:rPr>
                <w:rFonts w:ascii="Times" w:eastAsia="Batang" w:hAnsi="Times" w:cs="Times New Roman"/>
                <w:sz w:val="20"/>
                <w:szCs w:val="24"/>
              </w:rPr>
            </w:pPr>
          </w:p>
          <w:p w14:paraId="269AD9F5" w14:textId="77777777" w:rsidR="002876D0" w:rsidRPr="002876D0" w:rsidRDefault="002876D0" w:rsidP="002876D0">
            <w:pPr>
              <w:spacing w:after="0" w:line="240" w:lineRule="auto"/>
              <w:rPr>
                <w:rFonts w:ascii="Times" w:eastAsia="Batang" w:hAnsi="Times" w:cs="Times New Roman"/>
                <w:sz w:val="20"/>
                <w:szCs w:val="20"/>
                <w:highlight w:val="yellow"/>
              </w:rPr>
            </w:pPr>
          </w:p>
        </w:tc>
        <w:tc>
          <w:tcPr>
            <w:tcW w:w="1890" w:type="dxa"/>
            <w:shd w:val="clear" w:color="auto" w:fill="auto"/>
          </w:tcPr>
          <w:p w14:paraId="1DA84EC4" w14:textId="77777777" w:rsidR="002876D0" w:rsidRPr="002876D0" w:rsidRDefault="002876D0" w:rsidP="002876D0">
            <w:pPr>
              <w:spacing w:after="0" w:line="240" w:lineRule="auto"/>
              <w:rPr>
                <w:rFonts w:ascii="Times" w:eastAsia="Batang" w:hAnsi="Times" w:cs="Times New Roman"/>
                <w:sz w:val="20"/>
                <w:szCs w:val="20"/>
                <w:lang w:val="en-GB"/>
              </w:rPr>
            </w:pPr>
            <w:r w:rsidRPr="002876D0">
              <w:rPr>
                <w:rFonts w:ascii="Times" w:eastAsia="Batang" w:hAnsi="Times" w:cs="Times New Roman"/>
                <w:sz w:val="20"/>
                <w:szCs w:val="20"/>
                <w:lang w:val="en-GB"/>
              </w:rPr>
              <w:t>Details in Section 7.2.2</w:t>
            </w:r>
          </w:p>
        </w:tc>
      </w:tr>
      <w:tr w:rsidR="002876D0" w:rsidRPr="002876D0" w14:paraId="72D45EC9" w14:textId="77777777" w:rsidTr="00675D00">
        <w:tc>
          <w:tcPr>
            <w:tcW w:w="2250" w:type="dxa"/>
            <w:shd w:val="clear" w:color="auto" w:fill="auto"/>
          </w:tcPr>
          <w:p w14:paraId="79AD9524" w14:textId="77777777" w:rsidR="002876D0" w:rsidRPr="002876D0" w:rsidRDefault="002876D0" w:rsidP="002876D0">
            <w:pPr>
              <w:spacing w:after="0" w:line="240" w:lineRule="auto"/>
              <w:rPr>
                <w:rFonts w:ascii="Times" w:eastAsia="Batang" w:hAnsi="Times" w:cs="Times New Roman"/>
                <w:sz w:val="20"/>
                <w:szCs w:val="20"/>
                <w:lang w:val="en-GB"/>
              </w:rPr>
            </w:pPr>
            <w:r w:rsidRPr="002876D0">
              <w:rPr>
                <w:rFonts w:ascii="Times" w:eastAsia="Batang" w:hAnsi="Times" w:cs="Times New Roman"/>
                <w:sz w:val="20"/>
                <w:szCs w:val="20"/>
                <w:lang w:val="en-GB"/>
              </w:rPr>
              <w:t>BWP indicator</w:t>
            </w:r>
          </w:p>
        </w:tc>
        <w:tc>
          <w:tcPr>
            <w:tcW w:w="3870" w:type="dxa"/>
            <w:shd w:val="clear" w:color="auto" w:fill="auto"/>
          </w:tcPr>
          <w:p w14:paraId="133F7A5F" w14:textId="77777777" w:rsidR="002876D0" w:rsidRPr="002876D0" w:rsidRDefault="002876D0" w:rsidP="002876D0">
            <w:pPr>
              <w:spacing w:after="0" w:line="240" w:lineRule="auto"/>
              <w:rPr>
                <w:rFonts w:ascii="Times" w:eastAsia="Batang" w:hAnsi="Times" w:cs="Times New Roman"/>
                <w:sz w:val="20"/>
                <w:szCs w:val="20"/>
                <w:lang w:val="en-GB"/>
              </w:rPr>
            </w:pPr>
            <w:r w:rsidRPr="002876D0">
              <w:rPr>
                <w:rFonts w:ascii="Times" w:eastAsia="Batang" w:hAnsi="Times" w:cs="Times New Roman"/>
                <w:sz w:val="20"/>
                <w:szCs w:val="20"/>
                <w:lang w:val="en-GB"/>
              </w:rPr>
              <w:t>Type 1A</w:t>
            </w:r>
          </w:p>
        </w:tc>
        <w:tc>
          <w:tcPr>
            <w:tcW w:w="1890" w:type="dxa"/>
            <w:shd w:val="clear" w:color="auto" w:fill="auto"/>
          </w:tcPr>
          <w:p w14:paraId="05463E65" w14:textId="77777777" w:rsidR="002876D0" w:rsidRPr="002876D0" w:rsidRDefault="002876D0" w:rsidP="002876D0">
            <w:pPr>
              <w:spacing w:after="0" w:line="240" w:lineRule="auto"/>
              <w:rPr>
                <w:rFonts w:ascii="Times" w:eastAsia="Batang" w:hAnsi="Times" w:cs="Times New Roman"/>
                <w:sz w:val="20"/>
                <w:szCs w:val="20"/>
                <w:lang w:val="en-GB"/>
              </w:rPr>
            </w:pPr>
            <w:r w:rsidRPr="002876D0">
              <w:rPr>
                <w:rFonts w:ascii="Times" w:eastAsia="Batang" w:hAnsi="Times" w:cs="Times New Roman"/>
                <w:sz w:val="20"/>
                <w:szCs w:val="20"/>
                <w:lang w:val="en-GB"/>
              </w:rPr>
              <w:t>Details in Section 7.2.3</w:t>
            </w:r>
          </w:p>
        </w:tc>
      </w:tr>
      <w:tr w:rsidR="002876D0" w:rsidRPr="002876D0" w14:paraId="6E43F517" w14:textId="77777777" w:rsidTr="00675D00">
        <w:tc>
          <w:tcPr>
            <w:tcW w:w="2250" w:type="dxa"/>
            <w:shd w:val="clear" w:color="auto" w:fill="auto"/>
          </w:tcPr>
          <w:p w14:paraId="58454AC4" w14:textId="77777777" w:rsidR="002876D0" w:rsidRPr="002876D0" w:rsidRDefault="002876D0" w:rsidP="002876D0">
            <w:pPr>
              <w:spacing w:after="0" w:line="240" w:lineRule="auto"/>
              <w:rPr>
                <w:rFonts w:ascii="Times" w:eastAsia="Batang" w:hAnsi="Times" w:cs="Times New Roman"/>
                <w:sz w:val="20"/>
                <w:szCs w:val="20"/>
                <w:lang w:val="en-GB"/>
              </w:rPr>
            </w:pPr>
            <w:r w:rsidRPr="002876D0">
              <w:rPr>
                <w:rFonts w:ascii="Times" w:eastAsia="Batang" w:hAnsi="Times" w:cs="Times New Roman"/>
                <w:sz w:val="20"/>
                <w:szCs w:val="20"/>
                <w:lang w:val="en-GB"/>
              </w:rPr>
              <w:t>FDRA</w:t>
            </w:r>
          </w:p>
        </w:tc>
        <w:tc>
          <w:tcPr>
            <w:tcW w:w="3870" w:type="dxa"/>
            <w:shd w:val="clear" w:color="auto" w:fill="auto"/>
          </w:tcPr>
          <w:p w14:paraId="755223E1" w14:textId="77777777" w:rsidR="002876D0" w:rsidRPr="002876D0" w:rsidRDefault="002876D0" w:rsidP="002876D0">
            <w:pPr>
              <w:spacing w:after="0" w:line="240" w:lineRule="auto"/>
              <w:rPr>
                <w:rFonts w:ascii="Times" w:eastAsia="Batang" w:hAnsi="Times" w:cs="Times New Roman"/>
                <w:sz w:val="20"/>
                <w:szCs w:val="20"/>
              </w:rPr>
            </w:pPr>
            <w:r w:rsidRPr="002876D0">
              <w:rPr>
                <w:rFonts w:ascii="Times" w:eastAsia="Batang" w:hAnsi="Times" w:cs="Times New Roman"/>
                <w:sz w:val="20"/>
                <w:szCs w:val="20"/>
              </w:rPr>
              <w:t xml:space="preserve">Type 2 </w:t>
            </w:r>
          </w:p>
          <w:p w14:paraId="6B377768" w14:textId="77777777" w:rsidR="002876D0" w:rsidRPr="002876D0" w:rsidRDefault="002876D0" w:rsidP="00B91FEC">
            <w:pPr>
              <w:widowControl w:val="0"/>
              <w:numPr>
                <w:ilvl w:val="0"/>
                <w:numId w:val="28"/>
              </w:numPr>
              <w:kinsoku w:val="0"/>
              <w:overflowPunct w:val="0"/>
              <w:autoSpaceDE w:val="0"/>
              <w:autoSpaceDN w:val="0"/>
              <w:adjustRightInd w:val="0"/>
              <w:spacing w:after="60" w:line="240" w:lineRule="auto"/>
              <w:contextualSpacing/>
              <w:jc w:val="both"/>
              <w:textAlignment w:val="baseline"/>
              <w:rPr>
                <w:rFonts w:ascii="Times" w:eastAsia="Batang" w:hAnsi="Times" w:cs="Times New Roman"/>
                <w:sz w:val="20"/>
                <w:szCs w:val="20"/>
              </w:rPr>
            </w:pPr>
            <w:r w:rsidRPr="002876D0">
              <w:rPr>
                <w:rFonts w:ascii="Times" w:eastAsia="Batang" w:hAnsi="Times" w:cs="Times New Roman"/>
                <w:sz w:val="20"/>
                <w:szCs w:val="20"/>
              </w:rPr>
              <w:t xml:space="preserve">Further consider larger RBG granularity than existing maximum specified or configured value for RA type 0 </w:t>
            </w:r>
          </w:p>
          <w:p w14:paraId="49ECB69C" w14:textId="77777777" w:rsidR="002876D0" w:rsidRPr="002876D0" w:rsidRDefault="002876D0" w:rsidP="00B91FEC">
            <w:pPr>
              <w:widowControl w:val="0"/>
              <w:numPr>
                <w:ilvl w:val="0"/>
                <w:numId w:val="28"/>
              </w:numPr>
              <w:kinsoku w:val="0"/>
              <w:overflowPunct w:val="0"/>
              <w:autoSpaceDE w:val="0"/>
              <w:autoSpaceDN w:val="0"/>
              <w:adjustRightInd w:val="0"/>
              <w:spacing w:after="60" w:line="240" w:lineRule="auto"/>
              <w:contextualSpacing/>
              <w:jc w:val="both"/>
              <w:textAlignment w:val="baseline"/>
              <w:rPr>
                <w:rFonts w:ascii="Times" w:eastAsia="Batang" w:hAnsi="Times" w:cs="Times New Roman"/>
                <w:sz w:val="20"/>
                <w:szCs w:val="20"/>
              </w:rPr>
            </w:pPr>
            <w:r w:rsidRPr="002876D0">
              <w:rPr>
                <w:rFonts w:ascii="Times" w:eastAsia="Batang" w:hAnsi="Times" w:cs="Times New Roman"/>
                <w:sz w:val="20"/>
                <w:szCs w:val="20"/>
              </w:rPr>
              <w:t>Use large RBG-based RIV for RA type 1 based on R16 configurable granularities for DCI format 1_2</w:t>
            </w:r>
          </w:p>
        </w:tc>
        <w:tc>
          <w:tcPr>
            <w:tcW w:w="1890" w:type="dxa"/>
            <w:shd w:val="clear" w:color="auto" w:fill="auto"/>
          </w:tcPr>
          <w:p w14:paraId="192652D2" w14:textId="77777777" w:rsidR="002876D0" w:rsidRPr="002876D0" w:rsidRDefault="002876D0" w:rsidP="002876D0">
            <w:pPr>
              <w:spacing w:after="0" w:line="240" w:lineRule="auto"/>
              <w:rPr>
                <w:rFonts w:ascii="Times" w:eastAsia="Batang" w:hAnsi="Times" w:cs="Times New Roman"/>
                <w:sz w:val="20"/>
                <w:szCs w:val="20"/>
                <w:lang w:val="en-GB"/>
              </w:rPr>
            </w:pPr>
            <w:r w:rsidRPr="002876D0">
              <w:rPr>
                <w:rFonts w:ascii="Times" w:eastAsia="Batang" w:hAnsi="Times" w:cs="Times New Roman"/>
                <w:sz w:val="20"/>
                <w:szCs w:val="20"/>
                <w:lang w:val="en-GB"/>
              </w:rPr>
              <w:t>Details in Section 7.2.4</w:t>
            </w:r>
          </w:p>
        </w:tc>
      </w:tr>
      <w:tr w:rsidR="002876D0" w:rsidRPr="002876D0" w14:paraId="2AD0A749" w14:textId="77777777" w:rsidTr="00675D00">
        <w:tc>
          <w:tcPr>
            <w:tcW w:w="2250" w:type="dxa"/>
            <w:shd w:val="clear" w:color="auto" w:fill="auto"/>
          </w:tcPr>
          <w:p w14:paraId="401E530A" w14:textId="77777777" w:rsidR="002876D0" w:rsidRPr="002876D0" w:rsidRDefault="002876D0" w:rsidP="002876D0">
            <w:pPr>
              <w:spacing w:after="0" w:line="240" w:lineRule="auto"/>
              <w:rPr>
                <w:rFonts w:ascii="Times" w:eastAsia="Batang" w:hAnsi="Times" w:cs="Times New Roman"/>
                <w:sz w:val="20"/>
                <w:szCs w:val="20"/>
                <w:lang w:val="en-GB"/>
              </w:rPr>
            </w:pPr>
            <w:r w:rsidRPr="002876D0">
              <w:rPr>
                <w:rFonts w:ascii="Times" w:eastAsia="Batang" w:hAnsi="Times" w:cs="Times New Roman"/>
                <w:sz w:val="20"/>
                <w:szCs w:val="20"/>
                <w:lang w:val="en-GB"/>
              </w:rPr>
              <w:t>Frequency hopping flag</w:t>
            </w:r>
          </w:p>
        </w:tc>
        <w:tc>
          <w:tcPr>
            <w:tcW w:w="3870" w:type="dxa"/>
            <w:shd w:val="clear" w:color="auto" w:fill="auto"/>
          </w:tcPr>
          <w:p w14:paraId="66647ED2" w14:textId="77777777" w:rsidR="002876D0" w:rsidRPr="002876D0" w:rsidRDefault="002876D0" w:rsidP="002876D0">
            <w:pPr>
              <w:spacing w:after="0" w:line="240" w:lineRule="auto"/>
              <w:rPr>
                <w:rFonts w:ascii="Times" w:eastAsia="Batang" w:hAnsi="Times" w:cs="Times New Roman"/>
                <w:sz w:val="20"/>
                <w:szCs w:val="20"/>
                <w:lang w:val="en-GB"/>
              </w:rPr>
            </w:pPr>
            <w:r w:rsidRPr="002876D0">
              <w:rPr>
                <w:rFonts w:ascii="Times" w:eastAsia="Batang" w:hAnsi="Times" w:cs="Times New Roman"/>
                <w:sz w:val="20"/>
                <w:szCs w:val="20"/>
                <w:lang w:val="en-GB"/>
              </w:rPr>
              <w:t>Type 1A</w:t>
            </w:r>
          </w:p>
        </w:tc>
        <w:tc>
          <w:tcPr>
            <w:tcW w:w="1890" w:type="dxa"/>
            <w:shd w:val="clear" w:color="auto" w:fill="auto"/>
          </w:tcPr>
          <w:p w14:paraId="3862367A" w14:textId="77777777" w:rsidR="002876D0" w:rsidRPr="002876D0" w:rsidRDefault="002876D0" w:rsidP="002876D0">
            <w:pPr>
              <w:spacing w:after="0" w:line="240" w:lineRule="auto"/>
              <w:rPr>
                <w:rFonts w:ascii="Times" w:eastAsia="Batang" w:hAnsi="Times" w:cs="Times New Roman"/>
                <w:sz w:val="20"/>
                <w:szCs w:val="20"/>
                <w:lang w:val="en-GB"/>
              </w:rPr>
            </w:pPr>
            <w:r w:rsidRPr="002876D0">
              <w:rPr>
                <w:rFonts w:ascii="Times" w:eastAsia="Batang" w:hAnsi="Times" w:cs="Times New Roman"/>
                <w:sz w:val="20"/>
                <w:szCs w:val="20"/>
                <w:lang w:val="en-GB"/>
              </w:rPr>
              <w:t>Details in Section 7.2.5</w:t>
            </w:r>
          </w:p>
        </w:tc>
      </w:tr>
      <w:tr w:rsidR="002876D0" w:rsidRPr="002876D0" w14:paraId="6B1A60A9" w14:textId="77777777" w:rsidTr="00675D00">
        <w:tc>
          <w:tcPr>
            <w:tcW w:w="2250" w:type="dxa"/>
            <w:shd w:val="clear" w:color="auto" w:fill="auto"/>
          </w:tcPr>
          <w:p w14:paraId="21AE6181" w14:textId="77777777" w:rsidR="002876D0" w:rsidRPr="002876D0" w:rsidRDefault="002876D0" w:rsidP="002876D0">
            <w:pPr>
              <w:spacing w:after="0" w:line="240" w:lineRule="auto"/>
              <w:rPr>
                <w:rFonts w:ascii="Times" w:eastAsia="Batang" w:hAnsi="Times" w:cs="Times New Roman"/>
                <w:sz w:val="20"/>
                <w:szCs w:val="20"/>
                <w:lang w:val="en-GB"/>
              </w:rPr>
            </w:pPr>
            <w:r w:rsidRPr="002876D0">
              <w:rPr>
                <w:rFonts w:ascii="Times" w:eastAsia="Batang" w:hAnsi="Times" w:cs="Times New Roman"/>
                <w:sz w:val="20"/>
                <w:szCs w:val="20"/>
                <w:lang w:val="en-GB"/>
              </w:rPr>
              <w:t>TPC command for scheduled PUSCH</w:t>
            </w:r>
          </w:p>
        </w:tc>
        <w:tc>
          <w:tcPr>
            <w:tcW w:w="3870" w:type="dxa"/>
            <w:shd w:val="clear" w:color="auto" w:fill="auto"/>
          </w:tcPr>
          <w:p w14:paraId="39DF5E5E" w14:textId="77777777" w:rsidR="002876D0" w:rsidRPr="002876D0" w:rsidRDefault="002876D0" w:rsidP="002876D0">
            <w:pPr>
              <w:spacing w:after="0" w:line="240" w:lineRule="auto"/>
              <w:rPr>
                <w:rFonts w:ascii="Times" w:eastAsia="Batang" w:hAnsi="Times" w:cs="Times New Roman"/>
                <w:sz w:val="20"/>
                <w:szCs w:val="20"/>
                <w:lang w:val="en-GB"/>
              </w:rPr>
            </w:pPr>
            <w:r w:rsidRPr="002876D0">
              <w:rPr>
                <w:rFonts w:ascii="Times" w:eastAsia="Batang" w:hAnsi="Times" w:cs="Times New Roman"/>
                <w:sz w:val="20"/>
                <w:szCs w:val="20"/>
                <w:lang w:val="en-GB"/>
              </w:rPr>
              <w:t>Type 2</w:t>
            </w:r>
          </w:p>
        </w:tc>
        <w:tc>
          <w:tcPr>
            <w:tcW w:w="1890" w:type="dxa"/>
            <w:shd w:val="clear" w:color="auto" w:fill="auto"/>
          </w:tcPr>
          <w:p w14:paraId="49340115" w14:textId="77777777" w:rsidR="002876D0" w:rsidRPr="002876D0" w:rsidRDefault="002876D0" w:rsidP="002876D0">
            <w:pPr>
              <w:spacing w:after="0" w:line="240" w:lineRule="auto"/>
              <w:rPr>
                <w:rFonts w:ascii="Times" w:eastAsia="Batang" w:hAnsi="Times" w:cs="Times New Roman"/>
                <w:sz w:val="20"/>
                <w:szCs w:val="20"/>
                <w:lang w:val="en-GB"/>
              </w:rPr>
            </w:pPr>
            <w:r w:rsidRPr="002876D0">
              <w:rPr>
                <w:rFonts w:ascii="Times" w:eastAsia="Batang" w:hAnsi="Times" w:cs="Times New Roman"/>
                <w:sz w:val="20"/>
                <w:szCs w:val="20"/>
                <w:lang w:val="en-GB"/>
              </w:rPr>
              <w:t>Details in Section 7.2.6</w:t>
            </w:r>
          </w:p>
        </w:tc>
      </w:tr>
      <w:tr w:rsidR="002876D0" w:rsidRPr="002876D0" w14:paraId="06CCE4FC" w14:textId="77777777" w:rsidTr="00675D00">
        <w:tc>
          <w:tcPr>
            <w:tcW w:w="2250" w:type="dxa"/>
            <w:shd w:val="clear" w:color="auto" w:fill="auto"/>
          </w:tcPr>
          <w:p w14:paraId="6DFB3205" w14:textId="77777777" w:rsidR="002876D0" w:rsidRPr="002876D0" w:rsidRDefault="002876D0" w:rsidP="002876D0">
            <w:pPr>
              <w:spacing w:after="0" w:line="240" w:lineRule="auto"/>
              <w:rPr>
                <w:rFonts w:ascii="Times" w:eastAsia="Batang" w:hAnsi="Times" w:cs="Times New Roman"/>
                <w:sz w:val="20"/>
                <w:szCs w:val="20"/>
                <w:lang w:val="en-GB"/>
              </w:rPr>
            </w:pPr>
            <w:r w:rsidRPr="002876D0">
              <w:rPr>
                <w:rFonts w:ascii="Times" w:eastAsia="Batang" w:hAnsi="Times" w:cs="Times New Roman"/>
                <w:sz w:val="20"/>
                <w:szCs w:val="20"/>
                <w:lang w:val="en-GB"/>
              </w:rPr>
              <w:t>Open-loop power control parameter set indication</w:t>
            </w:r>
          </w:p>
        </w:tc>
        <w:tc>
          <w:tcPr>
            <w:tcW w:w="3870" w:type="dxa"/>
            <w:shd w:val="clear" w:color="auto" w:fill="auto"/>
          </w:tcPr>
          <w:p w14:paraId="58BAE91E" w14:textId="77777777" w:rsidR="002876D0" w:rsidRPr="002876D0" w:rsidRDefault="002876D0" w:rsidP="002876D0">
            <w:pPr>
              <w:spacing w:after="0" w:line="240" w:lineRule="auto"/>
              <w:rPr>
                <w:rFonts w:ascii="Times" w:eastAsia="Batang" w:hAnsi="Times" w:cs="Times New Roman"/>
                <w:sz w:val="20"/>
                <w:szCs w:val="20"/>
                <w:lang w:val="en-GB"/>
              </w:rPr>
            </w:pPr>
            <w:r w:rsidRPr="002876D0">
              <w:rPr>
                <w:rFonts w:ascii="Times" w:eastAsia="Batang" w:hAnsi="Times" w:cs="Times New Roman"/>
                <w:sz w:val="20"/>
                <w:szCs w:val="20"/>
                <w:lang w:val="en-GB"/>
              </w:rPr>
              <w:t>Type 1A</w:t>
            </w:r>
          </w:p>
        </w:tc>
        <w:tc>
          <w:tcPr>
            <w:tcW w:w="1890" w:type="dxa"/>
            <w:shd w:val="clear" w:color="auto" w:fill="auto"/>
          </w:tcPr>
          <w:p w14:paraId="158E151E" w14:textId="77777777" w:rsidR="002876D0" w:rsidRPr="002876D0" w:rsidRDefault="002876D0" w:rsidP="002876D0">
            <w:pPr>
              <w:spacing w:after="0" w:line="240" w:lineRule="auto"/>
              <w:rPr>
                <w:rFonts w:ascii="Times" w:eastAsia="Batang" w:hAnsi="Times" w:cs="Times New Roman"/>
                <w:sz w:val="20"/>
                <w:szCs w:val="20"/>
                <w:lang w:val="en-GB"/>
              </w:rPr>
            </w:pPr>
            <w:r w:rsidRPr="002876D0">
              <w:rPr>
                <w:rFonts w:ascii="Times" w:eastAsia="Batang" w:hAnsi="Times" w:cs="Times New Roman"/>
                <w:sz w:val="20"/>
                <w:szCs w:val="20"/>
                <w:lang w:val="en-GB"/>
              </w:rPr>
              <w:t>Details in Section 7.2.7</w:t>
            </w:r>
          </w:p>
        </w:tc>
      </w:tr>
      <w:tr w:rsidR="002876D0" w:rsidRPr="002876D0" w14:paraId="483E33C9" w14:textId="77777777" w:rsidTr="00675D00">
        <w:tc>
          <w:tcPr>
            <w:tcW w:w="2250" w:type="dxa"/>
            <w:shd w:val="clear" w:color="auto" w:fill="auto"/>
          </w:tcPr>
          <w:p w14:paraId="7D795D27" w14:textId="77777777" w:rsidR="002876D0" w:rsidRPr="002876D0" w:rsidRDefault="002876D0" w:rsidP="002876D0">
            <w:pPr>
              <w:spacing w:after="0" w:line="240" w:lineRule="auto"/>
              <w:rPr>
                <w:rFonts w:ascii="Times" w:eastAsia="Batang" w:hAnsi="Times" w:cs="Times New Roman"/>
                <w:sz w:val="20"/>
                <w:szCs w:val="20"/>
                <w:lang w:val="en-GB"/>
              </w:rPr>
            </w:pPr>
            <w:r w:rsidRPr="002876D0">
              <w:rPr>
                <w:rFonts w:ascii="Times" w:eastAsia="Batang" w:hAnsi="Times" w:cs="Times New Roman"/>
                <w:sz w:val="20"/>
                <w:szCs w:val="20"/>
                <w:lang w:val="en-GB"/>
              </w:rPr>
              <w:t>Antenna port(s)</w:t>
            </w:r>
          </w:p>
        </w:tc>
        <w:tc>
          <w:tcPr>
            <w:tcW w:w="3870" w:type="dxa"/>
            <w:shd w:val="clear" w:color="auto" w:fill="auto"/>
          </w:tcPr>
          <w:p w14:paraId="33F7978E" w14:textId="77777777" w:rsidR="002876D0" w:rsidRPr="002876D0" w:rsidRDefault="002876D0" w:rsidP="002876D0">
            <w:pPr>
              <w:spacing w:after="0" w:line="240" w:lineRule="auto"/>
              <w:rPr>
                <w:rFonts w:ascii="Times" w:eastAsia="Batang" w:hAnsi="Times" w:cs="Times New Roman"/>
                <w:sz w:val="20"/>
                <w:szCs w:val="20"/>
                <w:lang w:val="en-GB"/>
              </w:rPr>
            </w:pPr>
            <w:r w:rsidRPr="002876D0">
              <w:rPr>
                <w:rFonts w:ascii="Times" w:eastAsia="Batang" w:hAnsi="Times" w:cs="Times New Roman"/>
                <w:sz w:val="20"/>
                <w:szCs w:val="20"/>
                <w:lang w:val="en-GB"/>
              </w:rPr>
              <w:t>Configurable between Type 1A and Type-2</w:t>
            </w:r>
          </w:p>
        </w:tc>
        <w:tc>
          <w:tcPr>
            <w:tcW w:w="1890" w:type="dxa"/>
            <w:shd w:val="clear" w:color="auto" w:fill="auto"/>
          </w:tcPr>
          <w:p w14:paraId="3C7DFC20" w14:textId="77777777" w:rsidR="002876D0" w:rsidRPr="002876D0" w:rsidRDefault="002876D0" w:rsidP="002876D0">
            <w:pPr>
              <w:spacing w:after="0" w:line="240" w:lineRule="auto"/>
              <w:rPr>
                <w:rFonts w:ascii="Times" w:eastAsia="Batang" w:hAnsi="Times" w:cs="Times New Roman"/>
                <w:sz w:val="20"/>
                <w:szCs w:val="20"/>
                <w:lang w:val="en-GB"/>
              </w:rPr>
            </w:pPr>
            <w:r w:rsidRPr="002876D0">
              <w:rPr>
                <w:rFonts w:ascii="Times" w:eastAsia="Batang" w:hAnsi="Times" w:cs="Times New Roman"/>
                <w:sz w:val="20"/>
                <w:szCs w:val="20"/>
                <w:lang w:val="en-GB"/>
              </w:rPr>
              <w:t>Details in Section 7.2.8</w:t>
            </w:r>
          </w:p>
        </w:tc>
      </w:tr>
      <w:tr w:rsidR="002876D0" w:rsidRPr="002876D0" w14:paraId="00DBA64B" w14:textId="77777777" w:rsidTr="00675D00">
        <w:tc>
          <w:tcPr>
            <w:tcW w:w="2250" w:type="dxa"/>
            <w:shd w:val="clear" w:color="auto" w:fill="auto"/>
          </w:tcPr>
          <w:p w14:paraId="15558FE5" w14:textId="77777777" w:rsidR="002876D0" w:rsidRPr="002876D0" w:rsidRDefault="002876D0" w:rsidP="002876D0">
            <w:pPr>
              <w:spacing w:after="0" w:line="240" w:lineRule="auto"/>
              <w:rPr>
                <w:rFonts w:ascii="Times" w:eastAsia="Batang" w:hAnsi="Times" w:cs="Times New Roman"/>
                <w:sz w:val="20"/>
                <w:szCs w:val="20"/>
                <w:lang w:val="en-GB"/>
              </w:rPr>
            </w:pPr>
            <w:r w:rsidRPr="002876D0">
              <w:rPr>
                <w:rFonts w:ascii="Times" w:eastAsia="Batang" w:hAnsi="Times" w:cs="Times New Roman"/>
                <w:sz w:val="20"/>
                <w:szCs w:val="20"/>
                <w:lang w:val="en-GB"/>
              </w:rPr>
              <w:t>Precoding information and number of layers</w:t>
            </w:r>
          </w:p>
        </w:tc>
        <w:tc>
          <w:tcPr>
            <w:tcW w:w="3870" w:type="dxa"/>
            <w:shd w:val="clear" w:color="auto" w:fill="auto"/>
          </w:tcPr>
          <w:p w14:paraId="0E7E10EC" w14:textId="77777777" w:rsidR="002876D0" w:rsidRPr="002876D0" w:rsidRDefault="002876D0" w:rsidP="002876D0">
            <w:pPr>
              <w:spacing w:after="0" w:line="240" w:lineRule="auto"/>
              <w:rPr>
                <w:rFonts w:ascii="Times" w:eastAsia="Batang" w:hAnsi="Times" w:cs="Times New Roman"/>
                <w:sz w:val="20"/>
                <w:szCs w:val="20"/>
                <w:lang w:val="en-GB"/>
              </w:rPr>
            </w:pPr>
            <w:r w:rsidRPr="002876D0">
              <w:rPr>
                <w:rFonts w:ascii="Times" w:eastAsia="Batang" w:hAnsi="Times" w:cs="Times New Roman"/>
                <w:sz w:val="20"/>
                <w:szCs w:val="20"/>
                <w:lang w:val="en-GB"/>
              </w:rPr>
              <w:t>Configurable between Type 1A and Type-2</w:t>
            </w:r>
          </w:p>
        </w:tc>
        <w:tc>
          <w:tcPr>
            <w:tcW w:w="1890" w:type="dxa"/>
            <w:shd w:val="clear" w:color="auto" w:fill="auto"/>
          </w:tcPr>
          <w:p w14:paraId="155BE137" w14:textId="77777777" w:rsidR="002876D0" w:rsidRPr="002876D0" w:rsidRDefault="002876D0" w:rsidP="002876D0">
            <w:pPr>
              <w:spacing w:after="0" w:line="240" w:lineRule="auto"/>
              <w:rPr>
                <w:rFonts w:ascii="Times" w:eastAsia="Batang" w:hAnsi="Times" w:cs="Times New Roman"/>
                <w:sz w:val="20"/>
                <w:szCs w:val="20"/>
                <w:lang w:val="en-GB"/>
              </w:rPr>
            </w:pPr>
            <w:r w:rsidRPr="002876D0">
              <w:rPr>
                <w:rFonts w:ascii="Times" w:eastAsia="Batang" w:hAnsi="Times" w:cs="Times New Roman"/>
                <w:sz w:val="20"/>
                <w:szCs w:val="20"/>
                <w:lang w:val="en-GB"/>
              </w:rPr>
              <w:t>Details in Section 7.2.9</w:t>
            </w:r>
          </w:p>
        </w:tc>
      </w:tr>
      <w:tr w:rsidR="002876D0" w:rsidRPr="002876D0" w14:paraId="673C2A23" w14:textId="77777777" w:rsidTr="00675D00">
        <w:tc>
          <w:tcPr>
            <w:tcW w:w="2250" w:type="dxa"/>
            <w:shd w:val="clear" w:color="auto" w:fill="auto"/>
          </w:tcPr>
          <w:p w14:paraId="05873E47" w14:textId="77777777" w:rsidR="002876D0" w:rsidRPr="002876D0" w:rsidRDefault="002876D0" w:rsidP="002876D0">
            <w:pPr>
              <w:spacing w:after="0" w:line="240" w:lineRule="auto"/>
              <w:rPr>
                <w:rFonts w:ascii="Times" w:eastAsia="Batang" w:hAnsi="Times" w:cs="Times New Roman"/>
                <w:sz w:val="20"/>
                <w:szCs w:val="20"/>
                <w:lang w:val="en-GB"/>
              </w:rPr>
            </w:pPr>
            <w:r w:rsidRPr="002876D0">
              <w:rPr>
                <w:rFonts w:ascii="Times" w:eastAsia="Yu Mincho" w:hAnsi="Times" w:cs="Times New Roman"/>
                <w:sz w:val="20"/>
                <w:szCs w:val="20"/>
                <w:lang w:eastAsia="ja-JP"/>
              </w:rPr>
              <w:t>PTRS-DMRS association</w:t>
            </w:r>
          </w:p>
        </w:tc>
        <w:tc>
          <w:tcPr>
            <w:tcW w:w="3870" w:type="dxa"/>
            <w:shd w:val="clear" w:color="auto" w:fill="auto"/>
          </w:tcPr>
          <w:p w14:paraId="306CD1A8" w14:textId="77777777" w:rsidR="002876D0" w:rsidRPr="002876D0" w:rsidRDefault="002876D0" w:rsidP="002876D0">
            <w:pPr>
              <w:spacing w:after="0" w:line="240" w:lineRule="auto"/>
              <w:rPr>
                <w:rFonts w:ascii="Times" w:eastAsia="Batang" w:hAnsi="Times" w:cs="Times New Roman"/>
                <w:sz w:val="20"/>
                <w:szCs w:val="20"/>
                <w:lang w:val="en-GB"/>
              </w:rPr>
            </w:pPr>
            <w:r w:rsidRPr="002876D0">
              <w:rPr>
                <w:rFonts w:ascii="Times" w:eastAsia="Batang" w:hAnsi="Times" w:cs="Times New Roman"/>
                <w:sz w:val="20"/>
                <w:szCs w:val="20"/>
                <w:lang w:val="en-GB"/>
              </w:rPr>
              <w:t>Type 2</w:t>
            </w:r>
          </w:p>
        </w:tc>
        <w:tc>
          <w:tcPr>
            <w:tcW w:w="1890" w:type="dxa"/>
            <w:shd w:val="clear" w:color="auto" w:fill="auto"/>
          </w:tcPr>
          <w:p w14:paraId="59B3F148" w14:textId="77777777" w:rsidR="002876D0" w:rsidRPr="002876D0" w:rsidRDefault="002876D0" w:rsidP="002876D0">
            <w:pPr>
              <w:spacing w:after="0" w:line="240" w:lineRule="auto"/>
              <w:rPr>
                <w:rFonts w:ascii="Times" w:eastAsia="Batang" w:hAnsi="Times" w:cs="Times New Roman"/>
                <w:sz w:val="20"/>
                <w:szCs w:val="20"/>
                <w:lang w:val="en-GB"/>
              </w:rPr>
            </w:pPr>
            <w:r w:rsidRPr="002876D0">
              <w:rPr>
                <w:rFonts w:ascii="Times" w:eastAsia="Batang" w:hAnsi="Times" w:cs="Times New Roman"/>
                <w:sz w:val="20"/>
                <w:szCs w:val="20"/>
                <w:lang w:val="en-GB"/>
              </w:rPr>
              <w:t>Details in Section 7.2.10</w:t>
            </w:r>
          </w:p>
        </w:tc>
      </w:tr>
      <w:tr w:rsidR="002876D0" w:rsidRPr="002876D0" w14:paraId="076BC5AC" w14:textId="77777777" w:rsidTr="00675D00">
        <w:tc>
          <w:tcPr>
            <w:tcW w:w="2250" w:type="dxa"/>
            <w:shd w:val="clear" w:color="auto" w:fill="auto"/>
          </w:tcPr>
          <w:p w14:paraId="0A29741C" w14:textId="77777777" w:rsidR="002876D0" w:rsidRPr="002876D0" w:rsidRDefault="002876D0" w:rsidP="002876D0">
            <w:pPr>
              <w:spacing w:after="0" w:line="240" w:lineRule="auto"/>
              <w:rPr>
                <w:rFonts w:ascii="Times" w:eastAsia="Batang" w:hAnsi="Times" w:cs="Times New Roman"/>
                <w:sz w:val="20"/>
                <w:szCs w:val="20"/>
                <w:lang w:val="en-GB"/>
              </w:rPr>
            </w:pPr>
            <w:r w:rsidRPr="002876D0">
              <w:rPr>
                <w:rFonts w:ascii="Times" w:eastAsia="Batang" w:hAnsi="Times" w:cs="Times New Roman"/>
                <w:sz w:val="20"/>
                <w:szCs w:val="20"/>
                <w:lang w:val="en-GB"/>
              </w:rPr>
              <w:t>DMRS sequence initialization</w:t>
            </w:r>
          </w:p>
        </w:tc>
        <w:tc>
          <w:tcPr>
            <w:tcW w:w="3870" w:type="dxa"/>
            <w:shd w:val="clear" w:color="auto" w:fill="auto"/>
          </w:tcPr>
          <w:p w14:paraId="7357FF28" w14:textId="77777777" w:rsidR="002876D0" w:rsidRPr="002876D0" w:rsidRDefault="002876D0" w:rsidP="002876D0">
            <w:pPr>
              <w:spacing w:after="0" w:line="240" w:lineRule="auto"/>
              <w:rPr>
                <w:rFonts w:ascii="Times" w:eastAsia="Batang" w:hAnsi="Times" w:cs="Times New Roman"/>
                <w:sz w:val="20"/>
                <w:szCs w:val="20"/>
                <w:lang w:val="en-GB"/>
              </w:rPr>
            </w:pPr>
            <w:r w:rsidRPr="002876D0">
              <w:rPr>
                <w:rFonts w:ascii="Times" w:eastAsia="Batang" w:hAnsi="Times" w:cs="Times New Roman"/>
                <w:sz w:val="20"/>
                <w:szCs w:val="20"/>
                <w:lang w:val="en-GB"/>
              </w:rPr>
              <w:t>Type 1A</w:t>
            </w:r>
          </w:p>
        </w:tc>
        <w:tc>
          <w:tcPr>
            <w:tcW w:w="1890" w:type="dxa"/>
            <w:shd w:val="clear" w:color="auto" w:fill="auto"/>
          </w:tcPr>
          <w:p w14:paraId="11E48916" w14:textId="77777777" w:rsidR="002876D0" w:rsidRPr="002876D0" w:rsidRDefault="002876D0" w:rsidP="002876D0">
            <w:pPr>
              <w:spacing w:after="0" w:line="240" w:lineRule="auto"/>
              <w:rPr>
                <w:rFonts w:ascii="Times" w:eastAsia="Batang" w:hAnsi="Times" w:cs="Times New Roman"/>
                <w:sz w:val="20"/>
                <w:szCs w:val="20"/>
                <w:lang w:val="en-GB"/>
              </w:rPr>
            </w:pPr>
            <w:r w:rsidRPr="002876D0">
              <w:rPr>
                <w:rFonts w:ascii="Times" w:eastAsia="Batang" w:hAnsi="Times" w:cs="Times New Roman"/>
                <w:sz w:val="20"/>
                <w:szCs w:val="20"/>
                <w:lang w:val="en-GB"/>
              </w:rPr>
              <w:t>Details in Section 7.2.11</w:t>
            </w:r>
          </w:p>
        </w:tc>
      </w:tr>
      <w:tr w:rsidR="002876D0" w:rsidRPr="002876D0" w14:paraId="00697293" w14:textId="77777777" w:rsidTr="00675D00">
        <w:tc>
          <w:tcPr>
            <w:tcW w:w="2250" w:type="dxa"/>
            <w:shd w:val="clear" w:color="auto" w:fill="auto"/>
          </w:tcPr>
          <w:p w14:paraId="4C8AFF32" w14:textId="77777777" w:rsidR="002876D0" w:rsidRPr="002876D0" w:rsidRDefault="002876D0" w:rsidP="002876D0">
            <w:pPr>
              <w:spacing w:after="0" w:line="240" w:lineRule="auto"/>
              <w:rPr>
                <w:rFonts w:ascii="Times" w:eastAsia="Batang" w:hAnsi="Times" w:cs="Times New Roman"/>
                <w:sz w:val="20"/>
                <w:szCs w:val="20"/>
                <w:lang w:val="en-GB"/>
              </w:rPr>
            </w:pPr>
            <w:r w:rsidRPr="002876D0">
              <w:rPr>
                <w:rFonts w:ascii="Times" w:eastAsia="Batang" w:hAnsi="Times" w:cs="Times New Roman"/>
                <w:sz w:val="20"/>
                <w:szCs w:val="20"/>
                <w:lang w:val="en-GB"/>
              </w:rPr>
              <w:t>SRS request</w:t>
            </w:r>
          </w:p>
        </w:tc>
        <w:tc>
          <w:tcPr>
            <w:tcW w:w="3870" w:type="dxa"/>
            <w:shd w:val="clear" w:color="auto" w:fill="auto"/>
          </w:tcPr>
          <w:p w14:paraId="0B6D0559" w14:textId="77777777" w:rsidR="002876D0" w:rsidRPr="002876D0" w:rsidRDefault="002876D0" w:rsidP="002876D0">
            <w:pPr>
              <w:spacing w:after="0" w:line="240" w:lineRule="auto"/>
              <w:rPr>
                <w:rFonts w:ascii="Times" w:eastAsia="Batang" w:hAnsi="Times" w:cs="Times New Roman"/>
                <w:sz w:val="20"/>
                <w:szCs w:val="20"/>
                <w:lang w:val="en-GB"/>
              </w:rPr>
            </w:pPr>
            <w:r w:rsidRPr="002876D0">
              <w:rPr>
                <w:rFonts w:ascii="Times" w:eastAsia="Batang" w:hAnsi="Times" w:cs="Times New Roman"/>
                <w:sz w:val="20"/>
                <w:szCs w:val="20"/>
                <w:lang w:val="en-GB"/>
              </w:rPr>
              <w:t>Type 1B (up to 4 bits)</w:t>
            </w:r>
          </w:p>
        </w:tc>
        <w:tc>
          <w:tcPr>
            <w:tcW w:w="1890" w:type="dxa"/>
            <w:shd w:val="clear" w:color="auto" w:fill="auto"/>
          </w:tcPr>
          <w:p w14:paraId="7072D52F" w14:textId="77777777" w:rsidR="002876D0" w:rsidRPr="002876D0" w:rsidRDefault="002876D0" w:rsidP="002876D0">
            <w:pPr>
              <w:spacing w:after="0" w:line="240" w:lineRule="auto"/>
              <w:rPr>
                <w:rFonts w:ascii="Times" w:eastAsia="Batang" w:hAnsi="Times" w:cs="Times New Roman"/>
                <w:sz w:val="20"/>
                <w:szCs w:val="20"/>
                <w:lang w:val="en-GB"/>
              </w:rPr>
            </w:pPr>
            <w:r w:rsidRPr="002876D0">
              <w:rPr>
                <w:rFonts w:ascii="Times" w:eastAsia="Batang" w:hAnsi="Times" w:cs="Times New Roman"/>
                <w:sz w:val="20"/>
                <w:szCs w:val="20"/>
                <w:lang w:val="en-GB"/>
              </w:rPr>
              <w:t>Details in Section 7.2.12</w:t>
            </w:r>
          </w:p>
        </w:tc>
      </w:tr>
      <w:tr w:rsidR="002876D0" w:rsidRPr="002876D0" w14:paraId="67912807" w14:textId="77777777" w:rsidTr="00675D00">
        <w:tc>
          <w:tcPr>
            <w:tcW w:w="2250" w:type="dxa"/>
            <w:shd w:val="clear" w:color="auto" w:fill="auto"/>
          </w:tcPr>
          <w:p w14:paraId="685D26AD" w14:textId="77777777" w:rsidR="002876D0" w:rsidRPr="002876D0" w:rsidRDefault="002876D0" w:rsidP="002876D0">
            <w:pPr>
              <w:spacing w:after="0" w:line="240" w:lineRule="auto"/>
              <w:rPr>
                <w:rFonts w:ascii="Times" w:eastAsia="Batang" w:hAnsi="Times" w:cs="Times New Roman"/>
                <w:sz w:val="20"/>
                <w:szCs w:val="20"/>
                <w:lang w:val="en-GB"/>
              </w:rPr>
            </w:pPr>
            <w:r w:rsidRPr="002876D0">
              <w:rPr>
                <w:rFonts w:ascii="Times" w:eastAsia="Batang" w:hAnsi="Times" w:cs="Times New Roman"/>
                <w:sz w:val="20"/>
                <w:szCs w:val="20"/>
                <w:lang w:val="en-GB"/>
              </w:rPr>
              <w:t>SRS resource indicator</w:t>
            </w:r>
          </w:p>
        </w:tc>
        <w:tc>
          <w:tcPr>
            <w:tcW w:w="3870" w:type="dxa"/>
            <w:shd w:val="clear" w:color="auto" w:fill="auto"/>
          </w:tcPr>
          <w:p w14:paraId="58A19A4E" w14:textId="77777777" w:rsidR="002876D0" w:rsidRPr="002876D0" w:rsidRDefault="002876D0" w:rsidP="002876D0">
            <w:pPr>
              <w:spacing w:after="0" w:line="240" w:lineRule="auto"/>
              <w:rPr>
                <w:rFonts w:ascii="Times" w:eastAsia="Batang" w:hAnsi="Times" w:cs="Times New Roman"/>
                <w:sz w:val="20"/>
                <w:szCs w:val="20"/>
                <w:lang w:val="en-GB"/>
              </w:rPr>
            </w:pPr>
            <w:r w:rsidRPr="002876D0">
              <w:rPr>
                <w:rFonts w:ascii="Times" w:eastAsia="Batang" w:hAnsi="Times" w:cs="Times New Roman"/>
                <w:sz w:val="20"/>
                <w:szCs w:val="20"/>
                <w:lang w:val="en-GB"/>
              </w:rPr>
              <w:t>Configurable between Type 1A and Type-2</w:t>
            </w:r>
          </w:p>
        </w:tc>
        <w:tc>
          <w:tcPr>
            <w:tcW w:w="1890" w:type="dxa"/>
            <w:shd w:val="clear" w:color="auto" w:fill="auto"/>
          </w:tcPr>
          <w:p w14:paraId="4AA99A4C" w14:textId="77777777" w:rsidR="002876D0" w:rsidRPr="002876D0" w:rsidRDefault="002876D0" w:rsidP="002876D0">
            <w:pPr>
              <w:spacing w:after="0" w:line="240" w:lineRule="auto"/>
              <w:rPr>
                <w:rFonts w:ascii="Times" w:eastAsia="Batang" w:hAnsi="Times" w:cs="Times New Roman"/>
                <w:sz w:val="20"/>
                <w:szCs w:val="20"/>
                <w:lang w:val="en-GB"/>
              </w:rPr>
            </w:pPr>
            <w:r w:rsidRPr="002876D0">
              <w:rPr>
                <w:rFonts w:ascii="Times" w:eastAsia="Batang" w:hAnsi="Times" w:cs="Times New Roman"/>
                <w:sz w:val="20"/>
                <w:szCs w:val="20"/>
                <w:lang w:val="en-GB"/>
              </w:rPr>
              <w:t>Details in Section 7.2.13</w:t>
            </w:r>
          </w:p>
        </w:tc>
      </w:tr>
      <w:tr w:rsidR="002876D0" w:rsidRPr="002876D0" w14:paraId="77A0070D" w14:textId="77777777" w:rsidTr="00675D00">
        <w:tc>
          <w:tcPr>
            <w:tcW w:w="2250" w:type="dxa"/>
            <w:shd w:val="clear" w:color="auto" w:fill="auto"/>
          </w:tcPr>
          <w:p w14:paraId="46B98D41" w14:textId="77777777" w:rsidR="002876D0" w:rsidRPr="002876D0" w:rsidRDefault="002876D0" w:rsidP="002876D0">
            <w:pPr>
              <w:spacing w:after="0" w:line="240" w:lineRule="auto"/>
              <w:rPr>
                <w:rFonts w:ascii="Times" w:eastAsia="Batang" w:hAnsi="Times" w:cs="Times New Roman"/>
                <w:sz w:val="20"/>
                <w:szCs w:val="20"/>
                <w:lang w:val="en-GB"/>
              </w:rPr>
            </w:pPr>
            <w:r w:rsidRPr="002876D0">
              <w:rPr>
                <w:rFonts w:ascii="Times" w:eastAsia="Batang" w:hAnsi="Times" w:cs="Times New Roman"/>
                <w:sz w:val="20"/>
                <w:szCs w:val="20"/>
                <w:lang w:val="en-GB"/>
              </w:rPr>
              <w:t>SRS offset indicator</w:t>
            </w:r>
          </w:p>
        </w:tc>
        <w:tc>
          <w:tcPr>
            <w:tcW w:w="3870" w:type="dxa"/>
            <w:shd w:val="clear" w:color="auto" w:fill="auto"/>
          </w:tcPr>
          <w:p w14:paraId="576CC1FD" w14:textId="77777777" w:rsidR="002876D0" w:rsidRPr="002876D0" w:rsidRDefault="002876D0" w:rsidP="002876D0">
            <w:pPr>
              <w:spacing w:after="0" w:line="240" w:lineRule="auto"/>
              <w:rPr>
                <w:rFonts w:ascii="Times" w:eastAsia="Batang" w:hAnsi="Times" w:cs="Times New Roman"/>
                <w:sz w:val="20"/>
                <w:szCs w:val="20"/>
                <w:lang w:val="en-GB"/>
              </w:rPr>
            </w:pPr>
            <w:r w:rsidRPr="002876D0">
              <w:rPr>
                <w:rFonts w:ascii="Times" w:eastAsia="Batang" w:hAnsi="Times" w:cs="Times New Roman"/>
                <w:sz w:val="20"/>
                <w:szCs w:val="20"/>
                <w:lang w:val="en-GB"/>
              </w:rPr>
              <w:t>Type 1B (up to 3 bits)</w:t>
            </w:r>
          </w:p>
        </w:tc>
        <w:tc>
          <w:tcPr>
            <w:tcW w:w="1890" w:type="dxa"/>
            <w:shd w:val="clear" w:color="auto" w:fill="auto"/>
          </w:tcPr>
          <w:p w14:paraId="025AFCC7" w14:textId="77777777" w:rsidR="002876D0" w:rsidRPr="002876D0" w:rsidRDefault="002876D0" w:rsidP="002876D0">
            <w:pPr>
              <w:spacing w:after="0" w:line="240" w:lineRule="auto"/>
              <w:rPr>
                <w:rFonts w:ascii="Times" w:eastAsia="Batang" w:hAnsi="Times" w:cs="Times New Roman"/>
                <w:sz w:val="20"/>
                <w:szCs w:val="20"/>
                <w:lang w:val="en-GB"/>
              </w:rPr>
            </w:pPr>
            <w:r w:rsidRPr="002876D0">
              <w:rPr>
                <w:rFonts w:ascii="Times" w:eastAsia="Batang" w:hAnsi="Times" w:cs="Times New Roman"/>
                <w:sz w:val="20"/>
                <w:szCs w:val="20"/>
                <w:lang w:val="en-GB"/>
              </w:rPr>
              <w:t>Details in Section 7.2.14</w:t>
            </w:r>
          </w:p>
        </w:tc>
      </w:tr>
      <w:tr w:rsidR="002876D0" w:rsidRPr="002876D0" w14:paraId="45E3E303" w14:textId="77777777" w:rsidTr="00675D00">
        <w:tc>
          <w:tcPr>
            <w:tcW w:w="2250" w:type="dxa"/>
            <w:shd w:val="clear" w:color="auto" w:fill="auto"/>
          </w:tcPr>
          <w:p w14:paraId="513B76BC" w14:textId="77777777" w:rsidR="002876D0" w:rsidRPr="002876D0" w:rsidRDefault="002876D0" w:rsidP="002876D0">
            <w:pPr>
              <w:spacing w:after="0" w:line="240" w:lineRule="auto"/>
              <w:rPr>
                <w:rFonts w:ascii="Times" w:eastAsia="Batang" w:hAnsi="Times" w:cs="Times New Roman"/>
                <w:sz w:val="20"/>
                <w:szCs w:val="20"/>
                <w:lang w:val="en-GB"/>
              </w:rPr>
            </w:pPr>
            <w:r w:rsidRPr="002876D0">
              <w:rPr>
                <w:rFonts w:ascii="Times" w:eastAsia="Batang" w:hAnsi="Times" w:cs="Times New Roman"/>
                <w:sz w:val="20"/>
                <w:szCs w:val="20"/>
                <w:lang w:val="en-GB"/>
              </w:rPr>
              <w:t>UL/SUL indicator</w:t>
            </w:r>
          </w:p>
        </w:tc>
        <w:tc>
          <w:tcPr>
            <w:tcW w:w="3870" w:type="dxa"/>
            <w:shd w:val="clear" w:color="auto" w:fill="auto"/>
          </w:tcPr>
          <w:p w14:paraId="7146E22F" w14:textId="77777777" w:rsidR="002876D0" w:rsidRPr="002876D0" w:rsidRDefault="002876D0" w:rsidP="002876D0">
            <w:pPr>
              <w:spacing w:after="0" w:line="240" w:lineRule="auto"/>
              <w:rPr>
                <w:rFonts w:ascii="Times" w:eastAsia="Batang" w:hAnsi="Times" w:cs="Times New Roman"/>
                <w:sz w:val="20"/>
                <w:szCs w:val="20"/>
                <w:lang w:val="en-GB"/>
              </w:rPr>
            </w:pPr>
            <w:r w:rsidRPr="002876D0">
              <w:rPr>
                <w:rFonts w:ascii="Times" w:eastAsia="Batang" w:hAnsi="Times" w:cs="Times New Roman"/>
                <w:sz w:val="20"/>
                <w:szCs w:val="20"/>
                <w:lang w:val="en-GB"/>
              </w:rPr>
              <w:t>FFS</w:t>
            </w:r>
          </w:p>
          <w:p w14:paraId="476027C0" w14:textId="77777777" w:rsidR="002876D0" w:rsidRPr="002876D0" w:rsidRDefault="002876D0" w:rsidP="002876D0">
            <w:pPr>
              <w:spacing w:after="0" w:line="240" w:lineRule="auto"/>
              <w:rPr>
                <w:rFonts w:ascii="Times" w:eastAsia="Batang" w:hAnsi="Times" w:cs="Times New Roman"/>
                <w:sz w:val="20"/>
                <w:szCs w:val="20"/>
                <w:highlight w:val="yellow"/>
                <w:lang w:val="en-GB"/>
              </w:rPr>
            </w:pPr>
          </w:p>
        </w:tc>
        <w:tc>
          <w:tcPr>
            <w:tcW w:w="1890" w:type="dxa"/>
            <w:shd w:val="clear" w:color="auto" w:fill="auto"/>
          </w:tcPr>
          <w:p w14:paraId="4EE1C232" w14:textId="77777777" w:rsidR="002876D0" w:rsidRPr="002876D0" w:rsidRDefault="002876D0" w:rsidP="002876D0">
            <w:pPr>
              <w:spacing w:after="0" w:line="240" w:lineRule="auto"/>
              <w:rPr>
                <w:rFonts w:ascii="Times" w:eastAsia="Batang" w:hAnsi="Times" w:cs="Times New Roman"/>
                <w:sz w:val="20"/>
                <w:szCs w:val="20"/>
                <w:lang w:val="en-GB"/>
              </w:rPr>
            </w:pPr>
            <w:r w:rsidRPr="002876D0">
              <w:rPr>
                <w:rFonts w:ascii="Times" w:eastAsia="Batang" w:hAnsi="Times" w:cs="Times New Roman"/>
                <w:sz w:val="20"/>
                <w:szCs w:val="20"/>
                <w:lang w:val="en-GB"/>
              </w:rPr>
              <w:t>Details in Section 7.2.15</w:t>
            </w:r>
          </w:p>
        </w:tc>
      </w:tr>
    </w:tbl>
    <w:p w14:paraId="5288C4AD" w14:textId="77777777" w:rsidR="002876D0" w:rsidRPr="002876D0" w:rsidRDefault="002876D0" w:rsidP="002876D0">
      <w:pPr>
        <w:spacing w:after="0" w:line="240" w:lineRule="auto"/>
        <w:rPr>
          <w:rFonts w:ascii="Times" w:eastAsia="Batang" w:hAnsi="Times" w:cs="Times New Roman"/>
          <w:sz w:val="20"/>
          <w:szCs w:val="24"/>
          <w:lang w:val="en-GB"/>
        </w:rPr>
      </w:pPr>
      <w:r w:rsidRPr="002876D0">
        <w:rPr>
          <w:rFonts w:ascii="Times" w:eastAsia="Batang" w:hAnsi="Times" w:cs="Times New Roman"/>
          <w:sz w:val="20"/>
          <w:szCs w:val="24"/>
          <w:lang w:val="en-GB"/>
        </w:rPr>
        <w:t>This does not imply that payload of DCI can be larger than what is supported for polar code in Rel-17.</w:t>
      </w:r>
    </w:p>
    <w:p w14:paraId="63EE11D6" w14:textId="77777777" w:rsidR="002876D0" w:rsidRPr="002876D0" w:rsidRDefault="002876D0" w:rsidP="002876D0">
      <w:pPr>
        <w:spacing w:after="0" w:line="240" w:lineRule="auto"/>
        <w:rPr>
          <w:rFonts w:ascii="Times" w:eastAsia="Batang" w:hAnsi="Times" w:cs="Times New Roman"/>
          <w:sz w:val="20"/>
          <w:szCs w:val="24"/>
          <w:lang w:val="en-GB" w:eastAsia="x-none"/>
        </w:rPr>
      </w:pPr>
      <w:r w:rsidRPr="002876D0">
        <w:rPr>
          <w:rFonts w:ascii="Times" w:eastAsia="Batang" w:hAnsi="Times" w:cs="Times New Roman"/>
          <w:sz w:val="20"/>
          <w:szCs w:val="24"/>
          <w:lang w:val="en-GB" w:eastAsia="x-none"/>
        </w:rPr>
        <w:t>FFS: Details</w:t>
      </w:r>
    </w:p>
    <w:p w14:paraId="77C3E3BE" w14:textId="77777777" w:rsidR="002876D0" w:rsidRPr="00C24070" w:rsidRDefault="002876D0"/>
    <w:sectPr w:rsidR="002876D0" w:rsidRPr="00C24070" w:rsidSect="00675D00">
      <w:headerReference w:type="even" r:id="rId19"/>
      <w:footerReference w:type="default" r:id="rId20"/>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EE51C2" w14:textId="77777777" w:rsidR="00B164D0" w:rsidRDefault="00B164D0">
      <w:pPr>
        <w:spacing w:after="0" w:line="240" w:lineRule="auto"/>
      </w:pPr>
      <w:r>
        <w:separator/>
      </w:r>
    </w:p>
  </w:endnote>
  <w:endnote w:type="continuationSeparator" w:id="0">
    <w:p w14:paraId="451B830F" w14:textId="77777777" w:rsidR="00B164D0" w:rsidRDefault="00B164D0">
      <w:pPr>
        <w:spacing w:after="0" w:line="240" w:lineRule="auto"/>
      </w:pPr>
      <w:r>
        <w:continuationSeparator/>
      </w:r>
    </w:p>
  </w:endnote>
  <w:endnote w:type="continuationNotice" w:id="1">
    <w:p w14:paraId="7AFFCB0C" w14:textId="77777777" w:rsidR="00B164D0" w:rsidRDefault="00B164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KaiTi">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F1385" w14:textId="77777777" w:rsidR="00675D00" w:rsidRDefault="0023426C" w:rsidP="00675D00">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37495" w14:textId="77777777" w:rsidR="00B164D0" w:rsidRDefault="00B164D0">
      <w:pPr>
        <w:spacing w:after="0" w:line="240" w:lineRule="auto"/>
      </w:pPr>
      <w:r>
        <w:separator/>
      </w:r>
    </w:p>
  </w:footnote>
  <w:footnote w:type="continuationSeparator" w:id="0">
    <w:p w14:paraId="4D9B479A" w14:textId="77777777" w:rsidR="00B164D0" w:rsidRDefault="00B164D0">
      <w:pPr>
        <w:spacing w:after="0" w:line="240" w:lineRule="auto"/>
      </w:pPr>
      <w:r>
        <w:continuationSeparator/>
      </w:r>
    </w:p>
  </w:footnote>
  <w:footnote w:type="continuationNotice" w:id="1">
    <w:p w14:paraId="57DB6745" w14:textId="77777777" w:rsidR="00B164D0" w:rsidRDefault="00B164D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0213E" w14:textId="77777777" w:rsidR="00675D00" w:rsidRDefault="0023426C" w:rsidP="00675D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2F075A55"/>
    <w:multiLevelType w:val="hybridMultilevel"/>
    <w:tmpl w:val="82F8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5576ED"/>
    <w:multiLevelType w:val="hybridMultilevel"/>
    <w:tmpl w:val="4AE80D1E"/>
    <w:lvl w:ilvl="0" w:tplc="0B228B1E">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4CD49A5"/>
    <w:multiLevelType w:val="hybridMultilevel"/>
    <w:tmpl w:val="CC6AB206"/>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C15ED6AC"/>
    <w:lvl w:ilvl="0" w:tplc="78A864BC">
      <w:start w:val="1"/>
      <w:numFmt w:val="decimal"/>
      <w:pStyle w:val="Propos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20000001">
      <w:start w:val="1"/>
      <w:numFmt w:val="bullet"/>
      <w:lvlText w:val=""/>
      <w:lvlJc w:val="left"/>
      <w:pPr>
        <w:tabs>
          <w:tab w:val="num" w:pos="2880"/>
        </w:tabs>
        <w:ind w:left="2880" w:hanging="360"/>
      </w:pPr>
      <w:rPr>
        <w:rFonts w:ascii="Symbol" w:hAnsi="Symbol"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D94133"/>
    <w:multiLevelType w:val="hybridMultilevel"/>
    <w:tmpl w:val="157CA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B0630A"/>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2418"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E25C3E"/>
    <w:multiLevelType w:val="hybridMultilevel"/>
    <w:tmpl w:val="76A295F0"/>
    <w:lvl w:ilvl="0" w:tplc="ADAC3C5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1320609"/>
    <w:multiLevelType w:val="multilevel"/>
    <w:tmpl w:val="6DB089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4903103"/>
    <w:multiLevelType w:val="hybridMultilevel"/>
    <w:tmpl w:val="F06A9AFC"/>
    <w:lvl w:ilvl="0" w:tplc="90A0BC9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CC5766F"/>
    <w:multiLevelType w:val="multilevel"/>
    <w:tmpl w:val="B050698A"/>
    <w:lvl w:ilvl="0">
      <w:start w:val="1"/>
      <w:numFmt w:val="decimal"/>
      <w:lvlRestart w:val="0"/>
      <w:pStyle w:val="Keyword"/>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16cid:durableId="1596402441">
    <w:abstractNumId w:val="19"/>
  </w:num>
  <w:num w:numId="2" w16cid:durableId="1941599657">
    <w:abstractNumId w:val="14"/>
  </w:num>
  <w:num w:numId="3" w16cid:durableId="684138122">
    <w:abstractNumId w:val="0"/>
  </w:num>
  <w:num w:numId="4" w16cid:durableId="97873359">
    <w:abstractNumId w:val="21"/>
  </w:num>
  <w:num w:numId="5" w16cid:durableId="862666470">
    <w:abstractNumId w:val="22"/>
  </w:num>
  <w:num w:numId="6" w16cid:durableId="439034211">
    <w:abstractNumId w:val="23"/>
  </w:num>
  <w:num w:numId="7" w16cid:durableId="70276228">
    <w:abstractNumId w:val="6"/>
  </w:num>
  <w:num w:numId="8" w16cid:durableId="1679773296">
    <w:abstractNumId w:val="7"/>
  </w:num>
  <w:num w:numId="9" w16cid:durableId="1115245344">
    <w:abstractNumId w:val="3"/>
  </w:num>
  <w:num w:numId="10" w16cid:durableId="38676956">
    <w:abstractNumId w:val="27"/>
  </w:num>
  <w:num w:numId="11" w16cid:durableId="671614416">
    <w:abstractNumId w:val="11"/>
  </w:num>
  <w:num w:numId="12" w16cid:durableId="1542088135">
    <w:abstractNumId w:val="26"/>
  </w:num>
  <w:num w:numId="13" w16cid:durableId="869804168">
    <w:abstractNumId w:val="16"/>
  </w:num>
  <w:num w:numId="14" w16cid:durableId="1010596882">
    <w:abstractNumId w:val="28"/>
  </w:num>
  <w:num w:numId="15" w16cid:durableId="388309912">
    <w:abstractNumId w:val="20"/>
  </w:num>
  <w:num w:numId="16" w16cid:durableId="477113716">
    <w:abstractNumId w:val="1"/>
  </w:num>
  <w:num w:numId="17" w16cid:durableId="12978362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54613004">
    <w:abstractNumId w:val="17"/>
  </w:num>
  <w:num w:numId="19" w16cid:durableId="792139735">
    <w:abstractNumId w:val="5"/>
  </w:num>
  <w:num w:numId="20" w16cid:durableId="208299584">
    <w:abstractNumId w:val="4"/>
  </w:num>
  <w:num w:numId="21" w16cid:durableId="1828352489">
    <w:abstractNumId w:val="12"/>
  </w:num>
  <w:num w:numId="22" w16cid:durableId="1490708540">
    <w:abstractNumId w:val="8"/>
  </w:num>
  <w:num w:numId="23" w16cid:durableId="37820997">
    <w:abstractNumId w:val="9"/>
  </w:num>
  <w:num w:numId="24" w16cid:durableId="1835875718">
    <w:abstractNumId w:val="15"/>
  </w:num>
  <w:num w:numId="25" w16cid:durableId="1388335250">
    <w:abstractNumId w:val="10"/>
  </w:num>
  <w:num w:numId="26" w16cid:durableId="367291984">
    <w:abstractNumId w:val="2"/>
  </w:num>
  <w:num w:numId="27" w16cid:durableId="109978002">
    <w:abstractNumId w:val="24"/>
  </w:num>
  <w:num w:numId="28" w16cid:durableId="2087916599">
    <w:abstractNumId w:val="25"/>
  </w:num>
  <w:num w:numId="29" w16cid:durableId="1858929342">
    <w:abstractNumId w:val="18"/>
  </w:num>
  <w:num w:numId="30" w16cid:durableId="2132088221">
    <w:abstractNumId w:val="13"/>
  </w:num>
  <w:num w:numId="31" w16cid:durableId="858742223">
    <w:abstractNumId w:val="14"/>
  </w:num>
  <w:num w:numId="32" w16cid:durableId="1287813849">
    <w:abstractNumId w:val="14"/>
  </w:num>
  <w:num w:numId="33" w16cid:durableId="1327249452">
    <w:abstractNumId w:val="14"/>
  </w:num>
  <w:num w:numId="34" w16cid:durableId="357589480">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proofState w:spelling="clean" w:grammar="clean"/>
  <w:defaultTabStop w:val="720"/>
  <w:characterSpacingControl w:val="doNotCompress"/>
  <w:hdrShapeDefaults>
    <o:shapedefaults v:ext="edit" spidmax="207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26C"/>
    <w:rsid w:val="00000460"/>
    <w:rsid w:val="0000367A"/>
    <w:rsid w:val="000077ED"/>
    <w:rsid w:val="0000784D"/>
    <w:rsid w:val="0002104A"/>
    <w:rsid w:val="000253FC"/>
    <w:rsid w:val="000309EF"/>
    <w:rsid w:val="000313DD"/>
    <w:rsid w:val="00031543"/>
    <w:rsid w:val="00031B00"/>
    <w:rsid w:val="00035209"/>
    <w:rsid w:val="00045D54"/>
    <w:rsid w:val="00047F68"/>
    <w:rsid w:val="000525F1"/>
    <w:rsid w:val="000706C7"/>
    <w:rsid w:val="00070F77"/>
    <w:rsid w:val="00071B4D"/>
    <w:rsid w:val="00081F7B"/>
    <w:rsid w:val="0008211D"/>
    <w:rsid w:val="00092CC0"/>
    <w:rsid w:val="00093454"/>
    <w:rsid w:val="00097ED4"/>
    <w:rsid w:val="000A517E"/>
    <w:rsid w:val="000A6621"/>
    <w:rsid w:val="000A6628"/>
    <w:rsid w:val="000A694C"/>
    <w:rsid w:val="000A6AAD"/>
    <w:rsid w:val="000B2D0A"/>
    <w:rsid w:val="000B2D6A"/>
    <w:rsid w:val="000C3E7B"/>
    <w:rsid w:val="000D6715"/>
    <w:rsid w:val="000E65B1"/>
    <w:rsid w:val="000F1CA3"/>
    <w:rsid w:val="0010072B"/>
    <w:rsid w:val="00103A97"/>
    <w:rsid w:val="00110F88"/>
    <w:rsid w:val="00112B11"/>
    <w:rsid w:val="001166A3"/>
    <w:rsid w:val="00123A30"/>
    <w:rsid w:val="00127154"/>
    <w:rsid w:val="00140AA0"/>
    <w:rsid w:val="00141FC9"/>
    <w:rsid w:val="00144A9B"/>
    <w:rsid w:val="001479DD"/>
    <w:rsid w:val="001601E3"/>
    <w:rsid w:val="001611B1"/>
    <w:rsid w:val="00166BE2"/>
    <w:rsid w:val="00170C13"/>
    <w:rsid w:val="00172679"/>
    <w:rsid w:val="00182DFC"/>
    <w:rsid w:val="00184162"/>
    <w:rsid w:val="00190605"/>
    <w:rsid w:val="00192F4D"/>
    <w:rsid w:val="00193C9B"/>
    <w:rsid w:val="001952F7"/>
    <w:rsid w:val="001B68F4"/>
    <w:rsid w:val="001C1FD6"/>
    <w:rsid w:val="001D27B4"/>
    <w:rsid w:val="001D3D6E"/>
    <w:rsid w:val="001D4127"/>
    <w:rsid w:val="001E3343"/>
    <w:rsid w:val="001F0D19"/>
    <w:rsid w:val="001F284A"/>
    <w:rsid w:val="001F67BB"/>
    <w:rsid w:val="00210B68"/>
    <w:rsid w:val="00223398"/>
    <w:rsid w:val="002260AE"/>
    <w:rsid w:val="0023426C"/>
    <w:rsid w:val="00235828"/>
    <w:rsid w:val="002403E1"/>
    <w:rsid w:val="00241F92"/>
    <w:rsid w:val="0024518C"/>
    <w:rsid w:val="002468E1"/>
    <w:rsid w:val="0024787B"/>
    <w:rsid w:val="00251C17"/>
    <w:rsid w:val="00254288"/>
    <w:rsid w:val="002618A0"/>
    <w:rsid w:val="00265415"/>
    <w:rsid w:val="0026771B"/>
    <w:rsid w:val="002835CC"/>
    <w:rsid w:val="002876D0"/>
    <w:rsid w:val="00287DCC"/>
    <w:rsid w:val="002A0506"/>
    <w:rsid w:val="002A200C"/>
    <w:rsid w:val="002A660B"/>
    <w:rsid w:val="002B773B"/>
    <w:rsid w:val="002C2178"/>
    <w:rsid w:val="002C62C5"/>
    <w:rsid w:val="002D289A"/>
    <w:rsid w:val="002F0CAD"/>
    <w:rsid w:val="00300ACE"/>
    <w:rsid w:val="003121DC"/>
    <w:rsid w:val="00315AE4"/>
    <w:rsid w:val="0031771D"/>
    <w:rsid w:val="00323F39"/>
    <w:rsid w:val="0033280E"/>
    <w:rsid w:val="0034392C"/>
    <w:rsid w:val="00345839"/>
    <w:rsid w:val="0035355C"/>
    <w:rsid w:val="00354C94"/>
    <w:rsid w:val="00355B17"/>
    <w:rsid w:val="00362C04"/>
    <w:rsid w:val="00370DAC"/>
    <w:rsid w:val="003715AD"/>
    <w:rsid w:val="00382037"/>
    <w:rsid w:val="00382682"/>
    <w:rsid w:val="003876B2"/>
    <w:rsid w:val="00391548"/>
    <w:rsid w:val="00391C65"/>
    <w:rsid w:val="00394B16"/>
    <w:rsid w:val="003B52B2"/>
    <w:rsid w:val="003B7DA4"/>
    <w:rsid w:val="003C6601"/>
    <w:rsid w:val="003D5531"/>
    <w:rsid w:val="003E4FF3"/>
    <w:rsid w:val="003F1C5D"/>
    <w:rsid w:val="003F3E09"/>
    <w:rsid w:val="003F4B61"/>
    <w:rsid w:val="003F6C69"/>
    <w:rsid w:val="0040468D"/>
    <w:rsid w:val="00415DE8"/>
    <w:rsid w:val="00423C7F"/>
    <w:rsid w:val="00426B75"/>
    <w:rsid w:val="00432CA4"/>
    <w:rsid w:val="00435D12"/>
    <w:rsid w:val="00457EED"/>
    <w:rsid w:val="0046200E"/>
    <w:rsid w:val="00482057"/>
    <w:rsid w:val="00482C15"/>
    <w:rsid w:val="004A0A90"/>
    <w:rsid w:val="004A2FE4"/>
    <w:rsid w:val="004C2942"/>
    <w:rsid w:val="004C2A00"/>
    <w:rsid w:val="004D07FB"/>
    <w:rsid w:val="004D2DF8"/>
    <w:rsid w:val="004D6572"/>
    <w:rsid w:val="004D6720"/>
    <w:rsid w:val="004D6DC6"/>
    <w:rsid w:val="004E7E93"/>
    <w:rsid w:val="004F1D86"/>
    <w:rsid w:val="004F49C7"/>
    <w:rsid w:val="004F5077"/>
    <w:rsid w:val="00502EBA"/>
    <w:rsid w:val="00516321"/>
    <w:rsid w:val="005177E8"/>
    <w:rsid w:val="00522E05"/>
    <w:rsid w:val="00524987"/>
    <w:rsid w:val="005314BE"/>
    <w:rsid w:val="00531560"/>
    <w:rsid w:val="0053256F"/>
    <w:rsid w:val="00533BD7"/>
    <w:rsid w:val="00537DA4"/>
    <w:rsid w:val="00544113"/>
    <w:rsid w:val="00546EE8"/>
    <w:rsid w:val="00557722"/>
    <w:rsid w:val="00564BAA"/>
    <w:rsid w:val="0056744F"/>
    <w:rsid w:val="00582064"/>
    <w:rsid w:val="00587932"/>
    <w:rsid w:val="00597E5F"/>
    <w:rsid w:val="005A1178"/>
    <w:rsid w:val="005A7DE4"/>
    <w:rsid w:val="005B0581"/>
    <w:rsid w:val="005B38B1"/>
    <w:rsid w:val="005C3F73"/>
    <w:rsid w:val="005C7A4A"/>
    <w:rsid w:val="005D11C0"/>
    <w:rsid w:val="005E2A8F"/>
    <w:rsid w:val="005E499F"/>
    <w:rsid w:val="005F5E70"/>
    <w:rsid w:val="00603444"/>
    <w:rsid w:val="00603AA2"/>
    <w:rsid w:val="00604C00"/>
    <w:rsid w:val="0060791C"/>
    <w:rsid w:val="00616A9F"/>
    <w:rsid w:val="00620F7E"/>
    <w:rsid w:val="00631004"/>
    <w:rsid w:val="00632535"/>
    <w:rsid w:val="006412A5"/>
    <w:rsid w:val="0065257E"/>
    <w:rsid w:val="00653572"/>
    <w:rsid w:val="00661B09"/>
    <w:rsid w:val="00672C32"/>
    <w:rsid w:val="00675D00"/>
    <w:rsid w:val="00682A45"/>
    <w:rsid w:val="006A0090"/>
    <w:rsid w:val="006B13B3"/>
    <w:rsid w:val="006B1A66"/>
    <w:rsid w:val="006B3636"/>
    <w:rsid w:val="006C0443"/>
    <w:rsid w:val="006C1992"/>
    <w:rsid w:val="006D0793"/>
    <w:rsid w:val="006D0A39"/>
    <w:rsid w:val="006D6704"/>
    <w:rsid w:val="006E546A"/>
    <w:rsid w:val="00700EE5"/>
    <w:rsid w:val="007111F5"/>
    <w:rsid w:val="0072009A"/>
    <w:rsid w:val="007227EE"/>
    <w:rsid w:val="007256FA"/>
    <w:rsid w:val="007340BD"/>
    <w:rsid w:val="00745E1F"/>
    <w:rsid w:val="0075064E"/>
    <w:rsid w:val="007539C3"/>
    <w:rsid w:val="00754AC7"/>
    <w:rsid w:val="00760732"/>
    <w:rsid w:val="0077309C"/>
    <w:rsid w:val="007834E2"/>
    <w:rsid w:val="00787417"/>
    <w:rsid w:val="007A1F69"/>
    <w:rsid w:val="007A50E4"/>
    <w:rsid w:val="007B17BA"/>
    <w:rsid w:val="007B2FA0"/>
    <w:rsid w:val="007B57EC"/>
    <w:rsid w:val="007B6E59"/>
    <w:rsid w:val="007C02D6"/>
    <w:rsid w:val="007C1A13"/>
    <w:rsid w:val="007C4876"/>
    <w:rsid w:val="007D25DE"/>
    <w:rsid w:val="007E388F"/>
    <w:rsid w:val="007E3996"/>
    <w:rsid w:val="007F1459"/>
    <w:rsid w:val="00810EE2"/>
    <w:rsid w:val="0081412F"/>
    <w:rsid w:val="00814C9C"/>
    <w:rsid w:val="008200F1"/>
    <w:rsid w:val="0082130E"/>
    <w:rsid w:val="008353E6"/>
    <w:rsid w:val="00854051"/>
    <w:rsid w:val="0086095E"/>
    <w:rsid w:val="008647A5"/>
    <w:rsid w:val="00864E71"/>
    <w:rsid w:val="00866964"/>
    <w:rsid w:val="0087653B"/>
    <w:rsid w:val="008935F7"/>
    <w:rsid w:val="008A148B"/>
    <w:rsid w:val="008A408A"/>
    <w:rsid w:val="008A60EF"/>
    <w:rsid w:val="008C11F2"/>
    <w:rsid w:val="008C7DE9"/>
    <w:rsid w:val="008D4F77"/>
    <w:rsid w:val="008E3CEA"/>
    <w:rsid w:val="008E4BFC"/>
    <w:rsid w:val="008E7D6A"/>
    <w:rsid w:val="008F1B67"/>
    <w:rsid w:val="008F1CB3"/>
    <w:rsid w:val="00902CA8"/>
    <w:rsid w:val="00905369"/>
    <w:rsid w:val="009078E0"/>
    <w:rsid w:val="00910D72"/>
    <w:rsid w:val="00922336"/>
    <w:rsid w:val="00925801"/>
    <w:rsid w:val="00930922"/>
    <w:rsid w:val="009341E5"/>
    <w:rsid w:val="009417C9"/>
    <w:rsid w:val="00943158"/>
    <w:rsid w:val="0095335A"/>
    <w:rsid w:val="00954F13"/>
    <w:rsid w:val="00962048"/>
    <w:rsid w:val="00967BCE"/>
    <w:rsid w:val="009717AC"/>
    <w:rsid w:val="00976746"/>
    <w:rsid w:val="009778DD"/>
    <w:rsid w:val="009837A5"/>
    <w:rsid w:val="009903FF"/>
    <w:rsid w:val="009A0230"/>
    <w:rsid w:val="009A5C7C"/>
    <w:rsid w:val="009B5142"/>
    <w:rsid w:val="009C1F38"/>
    <w:rsid w:val="009C4086"/>
    <w:rsid w:val="009D2DC8"/>
    <w:rsid w:val="009D50BA"/>
    <w:rsid w:val="009D786F"/>
    <w:rsid w:val="009E008E"/>
    <w:rsid w:val="009E7CD7"/>
    <w:rsid w:val="009F70BA"/>
    <w:rsid w:val="00A01325"/>
    <w:rsid w:val="00A11830"/>
    <w:rsid w:val="00A155D7"/>
    <w:rsid w:val="00A2193C"/>
    <w:rsid w:val="00A32AAF"/>
    <w:rsid w:val="00A344C3"/>
    <w:rsid w:val="00A35814"/>
    <w:rsid w:val="00A43366"/>
    <w:rsid w:val="00A43D77"/>
    <w:rsid w:val="00A50966"/>
    <w:rsid w:val="00A54D2F"/>
    <w:rsid w:val="00A55CAE"/>
    <w:rsid w:val="00A56547"/>
    <w:rsid w:val="00A60DFE"/>
    <w:rsid w:val="00A64B52"/>
    <w:rsid w:val="00A66263"/>
    <w:rsid w:val="00A77F6F"/>
    <w:rsid w:val="00A80849"/>
    <w:rsid w:val="00A81671"/>
    <w:rsid w:val="00A8215F"/>
    <w:rsid w:val="00A93F72"/>
    <w:rsid w:val="00AA3EDD"/>
    <w:rsid w:val="00AA625D"/>
    <w:rsid w:val="00AA778F"/>
    <w:rsid w:val="00AA7CFB"/>
    <w:rsid w:val="00AA7EB5"/>
    <w:rsid w:val="00AB023E"/>
    <w:rsid w:val="00AB2551"/>
    <w:rsid w:val="00AC0D13"/>
    <w:rsid w:val="00AC595E"/>
    <w:rsid w:val="00AD106B"/>
    <w:rsid w:val="00AD66FF"/>
    <w:rsid w:val="00AE7480"/>
    <w:rsid w:val="00AF1171"/>
    <w:rsid w:val="00AF1B87"/>
    <w:rsid w:val="00AF5AC9"/>
    <w:rsid w:val="00AF7D10"/>
    <w:rsid w:val="00B1036E"/>
    <w:rsid w:val="00B12273"/>
    <w:rsid w:val="00B130E6"/>
    <w:rsid w:val="00B13BAA"/>
    <w:rsid w:val="00B146D2"/>
    <w:rsid w:val="00B164D0"/>
    <w:rsid w:val="00B2074A"/>
    <w:rsid w:val="00B2127F"/>
    <w:rsid w:val="00B31675"/>
    <w:rsid w:val="00B35A2B"/>
    <w:rsid w:val="00B44339"/>
    <w:rsid w:val="00B448BA"/>
    <w:rsid w:val="00B44DF6"/>
    <w:rsid w:val="00B50C72"/>
    <w:rsid w:val="00B56071"/>
    <w:rsid w:val="00B5696D"/>
    <w:rsid w:val="00B62C10"/>
    <w:rsid w:val="00B632B8"/>
    <w:rsid w:val="00B641CB"/>
    <w:rsid w:val="00B65D9A"/>
    <w:rsid w:val="00B90963"/>
    <w:rsid w:val="00B91FEC"/>
    <w:rsid w:val="00B9540E"/>
    <w:rsid w:val="00B958A6"/>
    <w:rsid w:val="00B96095"/>
    <w:rsid w:val="00BA00E1"/>
    <w:rsid w:val="00BA15A8"/>
    <w:rsid w:val="00BA69BA"/>
    <w:rsid w:val="00BB41BE"/>
    <w:rsid w:val="00BC4AC5"/>
    <w:rsid w:val="00BE12D4"/>
    <w:rsid w:val="00BE58AE"/>
    <w:rsid w:val="00BE72BF"/>
    <w:rsid w:val="00C00B9D"/>
    <w:rsid w:val="00C044F9"/>
    <w:rsid w:val="00C045B1"/>
    <w:rsid w:val="00C05055"/>
    <w:rsid w:val="00C11667"/>
    <w:rsid w:val="00C13C70"/>
    <w:rsid w:val="00C16702"/>
    <w:rsid w:val="00C204C2"/>
    <w:rsid w:val="00C20F1D"/>
    <w:rsid w:val="00C24070"/>
    <w:rsid w:val="00C24505"/>
    <w:rsid w:val="00C35445"/>
    <w:rsid w:val="00C37BE2"/>
    <w:rsid w:val="00C46294"/>
    <w:rsid w:val="00C65525"/>
    <w:rsid w:val="00C85440"/>
    <w:rsid w:val="00C91DAD"/>
    <w:rsid w:val="00C943D1"/>
    <w:rsid w:val="00C95501"/>
    <w:rsid w:val="00CA0695"/>
    <w:rsid w:val="00CB41CF"/>
    <w:rsid w:val="00CC2DB1"/>
    <w:rsid w:val="00CC66D5"/>
    <w:rsid w:val="00CD000B"/>
    <w:rsid w:val="00CD05E1"/>
    <w:rsid w:val="00CE2D60"/>
    <w:rsid w:val="00CF1C75"/>
    <w:rsid w:val="00D02027"/>
    <w:rsid w:val="00D253FF"/>
    <w:rsid w:val="00D47A85"/>
    <w:rsid w:val="00D5332E"/>
    <w:rsid w:val="00D56678"/>
    <w:rsid w:val="00D61273"/>
    <w:rsid w:val="00DA6F3F"/>
    <w:rsid w:val="00DB46F6"/>
    <w:rsid w:val="00DF04B9"/>
    <w:rsid w:val="00DF1277"/>
    <w:rsid w:val="00DF3419"/>
    <w:rsid w:val="00E032AA"/>
    <w:rsid w:val="00E04D84"/>
    <w:rsid w:val="00E0608F"/>
    <w:rsid w:val="00E06F8E"/>
    <w:rsid w:val="00E14506"/>
    <w:rsid w:val="00E17C03"/>
    <w:rsid w:val="00E21941"/>
    <w:rsid w:val="00E22AFD"/>
    <w:rsid w:val="00E26E66"/>
    <w:rsid w:val="00E27049"/>
    <w:rsid w:val="00E30EEF"/>
    <w:rsid w:val="00E31A82"/>
    <w:rsid w:val="00E32BBE"/>
    <w:rsid w:val="00E41A5A"/>
    <w:rsid w:val="00E4287C"/>
    <w:rsid w:val="00E43F23"/>
    <w:rsid w:val="00E556D3"/>
    <w:rsid w:val="00E55BD3"/>
    <w:rsid w:val="00E55F4E"/>
    <w:rsid w:val="00E65C78"/>
    <w:rsid w:val="00E721B6"/>
    <w:rsid w:val="00E77AFF"/>
    <w:rsid w:val="00E80F75"/>
    <w:rsid w:val="00E84ED3"/>
    <w:rsid w:val="00E85FE1"/>
    <w:rsid w:val="00E92BDF"/>
    <w:rsid w:val="00E95AA6"/>
    <w:rsid w:val="00EA477A"/>
    <w:rsid w:val="00EA6B39"/>
    <w:rsid w:val="00EC11F3"/>
    <w:rsid w:val="00EC19C9"/>
    <w:rsid w:val="00EC2391"/>
    <w:rsid w:val="00EC3862"/>
    <w:rsid w:val="00EC41A7"/>
    <w:rsid w:val="00ED0D52"/>
    <w:rsid w:val="00ED18BF"/>
    <w:rsid w:val="00EE2979"/>
    <w:rsid w:val="00EE6028"/>
    <w:rsid w:val="00EF1F77"/>
    <w:rsid w:val="00EF4B7C"/>
    <w:rsid w:val="00EF515B"/>
    <w:rsid w:val="00EF5A75"/>
    <w:rsid w:val="00F007FA"/>
    <w:rsid w:val="00F02409"/>
    <w:rsid w:val="00F157D6"/>
    <w:rsid w:val="00F30086"/>
    <w:rsid w:val="00F31F2D"/>
    <w:rsid w:val="00F32FD5"/>
    <w:rsid w:val="00F4548C"/>
    <w:rsid w:val="00F466CA"/>
    <w:rsid w:val="00F62A94"/>
    <w:rsid w:val="00F7736F"/>
    <w:rsid w:val="00F860D4"/>
    <w:rsid w:val="00F862DE"/>
    <w:rsid w:val="00FA1D7F"/>
    <w:rsid w:val="00FA2C81"/>
    <w:rsid w:val="00FB0D22"/>
    <w:rsid w:val="00FB615B"/>
    <w:rsid w:val="00FC4F31"/>
    <w:rsid w:val="00FD7F4E"/>
    <w:rsid w:val="00FF0650"/>
    <w:rsid w:val="00FF15E3"/>
    <w:rsid w:val="00FF6126"/>
    <w:rsid w:val="00FF660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70"/>
    <o:shapelayout v:ext="edit">
      <o:idmap v:ext="edit" data="2"/>
    </o:shapelayout>
  </w:shapeDefaults>
  <w:decimalSymbol w:val="."/>
  <w:listSeparator w:val=","/>
  <w14:docId w14:val="297697D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5A2B"/>
  </w:style>
  <w:style w:type="paragraph" w:styleId="Heading1">
    <w:name w:val="heading 1"/>
    <w:next w:val="Normal"/>
    <w:link w:val="Heading1Char"/>
    <w:qFormat/>
    <w:rsid w:val="0023426C"/>
    <w:pPr>
      <w:keepNext/>
      <w:keepLines/>
      <w:numPr>
        <w:numId w:val="1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23426C"/>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23426C"/>
    <w:pPr>
      <w:numPr>
        <w:ilvl w:val="2"/>
      </w:numPr>
      <w:spacing w:before="120"/>
      <w:outlineLvl w:val="2"/>
    </w:pPr>
    <w:rPr>
      <w:sz w:val="28"/>
    </w:rPr>
  </w:style>
  <w:style w:type="paragraph" w:styleId="Heading4">
    <w:name w:val="heading 4"/>
    <w:basedOn w:val="Heading3"/>
    <w:next w:val="Normal"/>
    <w:link w:val="Heading4Char"/>
    <w:qFormat/>
    <w:rsid w:val="0023426C"/>
    <w:pPr>
      <w:numPr>
        <w:ilvl w:val="3"/>
      </w:numPr>
      <w:outlineLvl w:val="3"/>
    </w:pPr>
    <w:rPr>
      <w:sz w:val="24"/>
    </w:rPr>
  </w:style>
  <w:style w:type="paragraph" w:styleId="Heading5">
    <w:name w:val="heading 5"/>
    <w:basedOn w:val="Heading4"/>
    <w:next w:val="Normal"/>
    <w:link w:val="Heading5Char"/>
    <w:qFormat/>
    <w:rsid w:val="0023426C"/>
    <w:pPr>
      <w:numPr>
        <w:ilvl w:val="4"/>
      </w:numPr>
      <w:outlineLvl w:val="4"/>
    </w:pPr>
    <w:rPr>
      <w:sz w:val="22"/>
    </w:rPr>
  </w:style>
  <w:style w:type="paragraph" w:styleId="Heading6">
    <w:name w:val="heading 6"/>
    <w:basedOn w:val="H6"/>
    <w:next w:val="Normal"/>
    <w:link w:val="Heading6Char"/>
    <w:qFormat/>
    <w:rsid w:val="0023426C"/>
    <w:pPr>
      <w:numPr>
        <w:ilvl w:val="5"/>
      </w:numPr>
      <w:outlineLvl w:val="5"/>
    </w:pPr>
  </w:style>
  <w:style w:type="paragraph" w:styleId="Heading7">
    <w:name w:val="heading 7"/>
    <w:basedOn w:val="H6"/>
    <w:next w:val="Normal"/>
    <w:link w:val="Heading7Char"/>
    <w:qFormat/>
    <w:rsid w:val="0023426C"/>
    <w:pPr>
      <w:numPr>
        <w:ilvl w:val="6"/>
      </w:numPr>
      <w:outlineLvl w:val="6"/>
    </w:pPr>
  </w:style>
  <w:style w:type="paragraph" w:styleId="Heading8">
    <w:name w:val="heading 8"/>
    <w:basedOn w:val="Heading1"/>
    <w:next w:val="Normal"/>
    <w:link w:val="Heading8Char"/>
    <w:qFormat/>
    <w:rsid w:val="0023426C"/>
    <w:pPr>
      <w:numPr>
        <w:ilvl w:val="7"/>
      </w:numPr>
      <w:outlineLvl w:val="7"/>
    </w:pPr>
  </w:style>
  <w:style w:type="paragraph" w:styleId="Heading9">
    <w:name w:val="heading 9"/>
    <w:basedOn w:val="Heading8"/>
    <w:next w:val="Normal"/>
    <w:link w:val="Heading9Char"/>
    <w:qFormat/>
    <w:rsid w:val="0023426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3426C"/>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23426C"/>
    <w:rPr>
      <w:rFonts w:ascii="Arial" w:eastAsia="Times New Roman" w:hAnsi="Arial" w:cs="Times New Roman"/>
      <w:sz w:val="32"/>
      <w:szCs w:val="20"/>
      <w:lang w:val="en-GB" w:eastAsia="ja-JP"/>
    </w:rPr>
  </w:style>
  <w:style w:type="character" w:customStyle="1" w:styleId="Heading3Char">
    <w:name w:val="Heading 3 Char"/>
    <w:basedOn w:val="DefaultParagraphFont"/>
    <w:link w:val="Heading3"/>
    <w:rsid w:val="0023426C"/>
    <w:rPr>
      <w:rFonts w:ascii="Arial" w:eastAsia="Times New Roman" w:hAnsi="Arial" w:cs="Times New Roman"/>
      <w:sz w:val="28"/>
      <w:szCs w:val="20"/>
      <w:lang w:val="en-GB" w:eastAsia="ja-JP"/>
    </w:rPr>
  </w:style>
  <w:style w:type="character" w:customStyle="1" w:styleId="Heading4Char">
    <w:name w:val="Heading 4 Char"/>
    <w:basedOn w:val="DefaultParagraphFont"/>
    <w:link w:val="Heading4"/>
    <w:rsid w:val="0023426C"/>
    <w:rPr>
      <w:rFonts w:ascii="Arial" w:eastAsia="Times New Roman" w:hAnsi="Arial" w:cs="Times New Roman"/>
      <w:sz w:val="24"/>
      <w:szCs w:val="20"/>
      <w:lang w:val="en-GB" w:eastAsia="ja-JP"/>
    </w:rPr>
  </w:style>
  <w:style w:type="character" w:customStyle="1" w:styleId="Heading5Char">
    <w:name w:val="Heading 5 Char"/>
    <w:basedOn w:val="DefaultParagraphFont"/>
    <w:link w:val="Heading5"/>
    <w:rsid w:val="0023426C"/>
    <w:rPr>
      <w:rFonts w:ascii="Arial" w:eastAsia="Times New Roman" w:hAnsi="Arial" w:cs="Times New Roman"/>
      <w:szCs w:val="20"/>
      <w:lang w:val="en-GB" w:eastAsia="ja-JP"/>
    </w:rPr>
  </w:style>
  <w:style w:type="character" w:customStyle="1" w:styleId="Heading6Char">
    <w:name w:val="Heading 6 Char"/>
    <w:basedOn w:val="DefaultParagraphFont"/>
    <w:link w:val="Heading6"/>
    <w:rsid w:val="0023426C"/>
    <w:rPr>
      <w:rFonts w:ascii="Arial" w:eastAsia="Times New Roman" w:hAnsi="Arial" w:cs="Times New Roman"/>
      <w:sz w:val="20"/>
      <w:szCs w:val="20"/>
      <w:lang w:val="en-GB" w:eastAsia="ja-JP"/>
    </w:rPr>
  </w:style>
  <w:style w:type="character" w:customStyle="1" w:styleId="Heading7Char">
    <w:name w:val="Heading 7 Char"/>
    <w:basedOn w:val="DefaultParagraphFont"/>
    <w:link w:val="Heading7"/>
    <w:rsid w:val="0023426C"/>
    <w:rPr>
      <w:rFonts w:ascii="Arial" w:eastAsia="Times New Roman" w:hAnsi="Arial" w:cs="Times New Roman"/>
      <w:sz w:val="20"/>
      <w:szCs w:val="20"/>
      <w:lang w:val="en-GB" w:eastAsia="ja-JP"/>
    </w:rPr>
  </w:style>
  <w:style w:type="character" w:customStyle="1" w:styleId="Heading8Char">
    <w:name w:val="Heading 8 Char"/>
    <w:basedOn w:val="DefaultParagraphFont"/>
    <w:link w:val="Heading8"/>
    <w:rsid w:val="0023426C"/>
    <w:rPr>
      <w:rFonts w:ascii="Arial" w:eastAsia="Times New Roman" w:hAnsi="Arial" w:cs="Times New Roman"/>
      <w:sz w:val="36"/>
      <w:szCs w:val="20"/>
      <w:lang w:val="en-GB" w:eastAsia="ja-JP"/>
    </w:rPr>
  </w:style>
  <w:style w:type="character" w:customStyle="1" w:styleId="Heading9Char">
    <w:name w:val="Heading 9 Char"/>
    <w:basedOn w:val="DefaultParagraphFont"/>
    <w:link w:val="Heading9"/>
    <w:rsid w:val="0023426C"/>
    <w:rPr>
      <w:rFonts w:ascii="Arial" w:eastAsia="Times New Roman" w:hAnsi="Arial" w:cs="Times New Roman"/>
      <w:sz w:val="36"/>
      <w:szCs w:val="20"/>
      <w:lang w:val="en-GB" w:eastAsia="ja-JP"/>
    </w:rPr>
  </w:style>
  <w:style w:type="paragraph" w:styleId="TOC8">
    <w:name w:val="toc 8"/>
    <w:basedOn w:val="TOC1"/>
    <w:uiPriority w:val="39"/>
    <w:rsid w:val="0023426C"/>
    <w:pPr>
      <w:spacing w:before="180"/>
      <w:ind w:left="2693" w:hanging="2693"/>
    </w:pPr>
    <w:rPr>
      <w:b/>
    </w:rPr>
  </w:style>
  <w:style w:type="paragraph" w:styleId="TOC1">
    <w:name w:val="toc 1"/>
    <w:uiPriority w:val="39"/>
    <w:rsid w:val="0023426C"/>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Figure">
    <w:name w:val="Figure"/>
    <w:basedOn w:val="Normal"/>
    <w:next w:val="Caption"/>
    <w:rsid w:val="0023426C"/>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23426C"/>
    <w:pPr>
      <w:spacing w:before="120" w:after="120"/>
    </w:pPr>
    <w:rPr>
      <w:b/>
      <w:lang w:eastAsia="en-GB"/>
    </w:rPr>
  </w:style>
  <w:style w:type="paragraph" w:styleId="TOC5">
    <w:name w:val="toc 5"/>
    <w:basedOn w:val="TOC4"/>
    <w:uiPriority w:val="39"/>
    <w:rsid w:val="0023426C"/>
    <w:pPr>
      <w:ind w:left="1701" w:hanging="1701"/>
    </w:pPr>
  </w:style>
  <w:style w:type="paragraph" w:styleId="TOC4">
    <w:name w:val="toc 4"/>
    <w:basedOn w:val="TOC3"/>
    <w:uiPriority w:val="39"/>
    <w:rsid w:val="0023426C"/>
    <w:pPr>
      <w:ind w:left="1418" w:hanging="1418"/>
    </w:pPr>
  </w:style>
  <w:style w:type="paragraph" w:styleId="TOC3">
    <w:name w:val="toc 3"/>
    <w:basedOn w:val="TOC2"/>
    <w:uiPriority w:val="39"/>
    <w:rsid w:val="0023426C"/>
    <w:pPr>
      <w:ind w:left="1134" w:hanging="1134"/>
    </w:pPr>
  </w:style>
  <w:style w:type="paragraph" w:styleId="TOC2">
    <w:name w:val="toc 2"/>
    <w:basedOn w:val="TOC1"/>
    <w:uiPriority w:val="39"/>
    <w:rsid w:val="0023426C"/>
    <w:pPr>
      <w:keepNext w:val="0"/>
      <w:spacing w:before="0"/>
      <w:ind w:left="851" w:hanging="851"/>
    </w:pPr>
    <w:rPr>
      <w:sz w:val="20"/>
    </w:rPr>
  </w:style>
  <w:style w:type="paragraph" w:styleId="Index2">
    <w:name w:val="index 2"/>
    <w:basedOn w:val="Index1"/>
    <w:rsid w:val="0023426C"/>
    <w:pPr>
      <w:ind w:left="284"/>
    </w:pPr>
  </w:style>
  <w:style w:type="paragraph" w:styleId="Index1">
    <w:name w:val="index 1"/>
    <w:basedOn w:val="Normal"/>
    <w:rsid w:val="0023426C"/>
    <w:pPr>
      <w:keepLines/>
      <w:spacing w:after="0"/>
    </w:pPr>
  </w:style>
  <w:style w:type="paragraph" w:styleId="DocumentMap">
    <w:name w:val="Document Map"/>
    <w:basedOn w:val="Normal"/>
    <w:link w:val="DocumentMapChar"/>
    <w:rsid w:val="0023426C"/>
    <w:pPr>
      <w:shd w:val="clear" w:color="auto" w:fill="000080"/>
    </w:pPr>
    <w:rPr>
      <w:rFonts w:ascii="Tahoma" w:hAnsi="Tahoma" w:cs="Tahoma"/>
    </w:rPr>
  </w:style>
  <w:style w:type="character" w:customStyle="1" w:styleId="DocumentMapChar">
    <w:name w:val="Document Map Char"/>
    <w:basedOn w:val="DefaultParagraphFont"/>
    <w:link w:val="DocumentMap"/>
    <w:rsid w:val="0023426C"/>
    <w:rPr>
      <w:rFonts w:ascii="Tahoma" w:hAnsi="Tahoma" w:cs="Tahoma"/>
      <w:shd w:val="clear" w:color="auto" w:fill="000080"/>
    </w:rPr>
  </w:style>
  <w:style w:type="paragraph" w:styleId="ListNumber2">
    <w:name w:val="List Number 2"/>
    <w:basedOn w:val="ListNumber"/>
    <w:rsid w:val="0023426C"/>
    <w:pPr>
      <w:numPr>
        <w:numId w:val="12"/>
      </w:numPr>
    </w:pPr>
  </w:style>
  <w:style w:type="paragraph" w:styleId="ListNumber">
    <w:name w:val="List Number"/>
    <w:basedOn w:val="List"/>
    <w:rsid w:val="0023426C"/>
    <w:pPr>
      <w:numPr>
        <w:numId w:val="11"/>
      </w:numPr>
    </w:pPr>
    <w:rPr>
      <w:lang w:eastAsia="ja-JP"/>
    </w:rPr>
  </w:style>
  <w:style w:type="paragraph" w:styleId="List">
    <w:name w:val="List"/>
    <w:basedOn w:val="BodyText"/>
    <w:rsid w:val="0023426C"/>
    <w:pPr>
      <w:ind w:left="568" w:hanging="284"/>
    </w:pPr>
  </w:style>
  <w:style w:type="paragraph" w:styleId="Header">
    <w:name w:val="header"/>
    <w:link w:val="HeaderChar"/>
    <w:rsid w:val="0023426C"/>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23426C"/>
    <w:rPr>
      <w:rFonts w:ascii="Arial" w:eastAsia="Times New Roman" w:hAnsi="Arial" w:cs="Times New Roman"/>
      <w:b/>
      <w:noProof/>
      <w:sz w:val="18"/>
      <w:szCs w:val="20"/>
      <w:lang w:val="en-GB" w:eastAsia="ja-JP"/>
    </w:rPr>
  </w:style>
  <w:style w:type="character" w:styleId="FootnoteReference">
    <w:name w:val="footnote reference"/>
    <w:rsid w:val="0023426C"/>
    <w:rPr>
      <w:b/>
      <w:position w:val="6"/>
      <w:sz w:val="16"/>
    </w:rPr>
  </w:style>
  <w:style w:type="paragraph" w:styleId="FootnoteText">
    <w:name w:val="footnote text"/>
    <w:basedOn w:val="Normal"/>
    <w:link w:val="FootnoteTextChar"/>
    <w:rsid w:val="0023426C"/>
    <w:pPr>
      <w:keepLines/>
      <w:spacing w:after="0"/>
      <w:ind w:left="454" w:hanging="454"/>
    </w:pPr>
    <w:rPr>
      <w:sz w:val="16"/>
    </w:rPr>
  </w:style>
  <w:style w:type="character" w:customStyle="1" w:styleId="FootnoteTextChar">
    <w:name w:val="Footnote Text Char"/>
    <w:basedOn w:val="DefaultParagraphFont"/>
    <w:link w:val="FootnoteText"/>
    <w:rsid w:val="0023426C"/>
    <w:rPr>
      <w:sz w:val="16"/>
    </w:rPr>
  </w:style>
  <w:style w:type="paragraph" w:customStyle="1" w:styleId="3GPPHeader">
    <w:name w:val="3GPP_Header"/>
    <w:basedOn w:val="BodyText"/>
    <w:rsid w:val="0023426C"/>
    <w:pPr>
      <w:tabs>
        <w:tab w:val="left" w:pos="1701"/>
        <w:tab w:val="right" w:pos="9639"/>
      </w:tabs>
      <w:spacing w:after="240"/>
    </w:pPr>
    <w:rPr>
      <w:b/>
      <w:sz w:val="24"/>
    </w:rPr>
  </w:style>
  <w:style w:type="paragraph" w:styleId="TOC9">
    <w:name w:val="toc 9"/>
    <w:basedOn w:val="TOC8"/>
    <w:uiPriority w:val="39"/>
    <w:rsid w:val="0023426C"/>
    <w:pPr>
      <w:ind w:left="1418" w:hanging="1418"/>
    </w:pPr>
  </w:style>
  <w:style w:type="paragraph" w:styleId="TOC6">
    <w:name w:val="toc 6"/>
    <w:basedOn w:val="TOC5"/>
    <w:next w:val="Normal"/>
    <w:uiPriority w:val="39"/>
    <w:rsid w:val="0023426C"/>
    <w:pPr>
      <w:ind w:left="1985" w:hanging="1985"/>
    </w:pPr>
  </w:style>
  <w:style w:type="paragraph" w:styleId="TOC7">
    <w:name w:val="toc 7"/>
    <w:basedOn w:val="TOC6"/>
    <w:next w:val="Normal"/>
    <w:uiPriority w:val="39"/>
    <w:rsid w:val="0023426C"/>
    <w:pPr>
      <w:ind w:left="2268" w:hanging="2268"/>
    </w:pPr>
  </w:style>
  <w:style w:type="paragraph" w:styleId="ListBullet2">
    <w:name w:val="List Bullet 2"/>
    <w:basedOn w:val="ListBullet"/>
    <w:rsid w:val="0023426C"/>
    <w:pPr>
      <w:numPr>
        <w:numId w:val="7"/>
      </w:numPr>
    </w:pPr>
  </w:style>
  <w:style w:type="paragraph" w:styleId="ListBullet">
    <w:name w:val="List Bullet"/>
    <w:basedOn w:val="List"/>
    <w:rsid w:val="0023426C"/>
    <w:pPr>
      <w:numPr>
        <w:numId w:val="6"/>
      </w:numPr>
    </w:pPr>
    <w:rPr>
      <w:lang w:eastAsia="ja-JP"/>
    </w:rPr>
  </w:style>
  <w:style w:type="paragraph" w:styleId="ListBullet3">
    <w:name w:val="List Bullet 3"/>
    <w:basedOn w:val="ListBullet2"/>
    <w:rsid w:val="0023426C"/>
    <w:pPr>
      <w:numPr>
        <w:numId w:val="8"/>
      </w:numPr>
    </w:pPr>
  </w:style>
  <w:style w:type="paragraph" w:customStyle="1" w:styleId="EQ">
    <w:name w:val="EQ"/>
    <w:basedOn w:val="Normal"/>
    <w:next w:val="Normal"/>
    <w:rsid w:val="0023426C"/>
    <w:pPr>
      <w:keepLines/>
      <w:tabs>
        <w:tab w:val="center" w:pos="4536"/>
        <w:tab w:val="right" w:pos="9072"/>
      </w:tabs>
    </w:pPr>
    <w:rPr>
      <w:noProof/>
    </w:rPr>
  </w:style>
  <w:style w:type="paragraph" w:styleId="List2">
    <w:name w:val="List 2"/>
    <w:basedOn w:val="List"/>
    <w:rsid w:val="0023426C"/>
    <w:pPr>
      <w:ind w:left="851"/>
    </w:pPr>
    <w:rPr>
      <w:lang w:eastAsia="ja-JP"/>
    </w:rPr>
  </w:style>
  <w:style w:type="paragraph" w:styleId="List3">
    <w:name w:val="List 3"/>
    <w:basedOn w:val="List2"/>
    <w:rsid w:val="0023426C"/>
    <w:pPr>
      <w:ind w:left="1135"/>
    </w:pPr>
  </w:style>
  <w:style w:type="paragraph" w:styleId="List4">
    <w:name w:val="List 4"/>
    <w:basedOn w:val="List3"/>
    <w:rsid w:val="0023426C"/>
    <w:pPr>
      <w:ind w:left="1418"/>
    </w:pPr>
  </w:style>
  <w:style w:type="paragraph" w:styleId="List5">
    <w:name w:val="List 5"/>
    <w:basedOn w:val="List4"/>
    <w:rsid w:val="0023426C"/>
    <w:pPr>
      <w:ind w:left="1702"/>
    </w:pPr>
  </w:style>
  <w:style w:type="paragraph" w:customStyle="1" w:styleId="EditorsNote">
    <w:name w:val="Editor's Note"/>
    <w:basedOn w:val="NO"/>
    <w:link w:val="EditorsNoteChar"/>
    <w:rsid w:val="0023426C"/>
    <w:rPr>
      <w:color w:val="FF0000"/>
      <w:lang w:val="x-none" w:eastAsia="x-none"/>
    </w:rPr>
  </w:style>
  <w:style w:type="paragraph" w:styleId="ListBullet4">
    <w:name w:val="List Bullet 4"/>
    <w:basedOn w:val="ListBullet3"/>
    <w:rsid w:val="0023426C"/>
    <w:pPr>
      <w:numPr>
        <w:numId w:val="9"/>
      </w:numPr>
    </w:pPr>
  </w:style>
  <w:style w:type="paragraph" w:styleId="ListBullet5">
    <w:name w:val="List Bullet 5"/>
    <w:basedOn w:val="ListBullet4"/>
    <w:rsid w:val="0023426C"/>
    <w:pPr>
      <w:numPr>
        <w:numId w:val="10"/>
      </w:numPr>
    </w:pPr>
  </w:style>
  <w:style w:type="paragraph" w:styleId="Footer">
    <w:name w:val="footer"/>
    <w:basedOn w:val="Header"/>
    <w:link w:val="FooterChar"/>
    <w:rsid w:val="0023426C"/>
    <w:pPr>
      <w:jc w:val="center"/>
    </w:pPr>
    <w:rPr>
      <w:i/>
    </w:rPr>
  </w:style>
  <w:style w:type="character" w:customStyle="1" w:styleId="FooterChar">
    <w:name w:val="Footer Char"/>
    <w:basedOn w:val="DefaultParagraphFont"/>
    <w:link w:val="Footer"/>
    <w:rsid w:val="0023426C"/>
    <w:rPr>
      <w:rFonts w:ascii="Arial" w:eastAsia="Times New Roman" w:hAnsi="Arial" w:cs="Times New Roman"/>
      <w:b/>
      <w:i/>
      <w:noProof/>
      <w:sz w:val="18"/>
      <w:szCs w:val="20"/>
      <w:lang w:val="en-GB" w:eastAsia="ja-JP"/>
    </w:rPr>
  </w:style>
  <w:style w:type="paragraph" w:customStyle="1" w:styleId="Reference">
    <w:name w:val="Reference"/>
    <w:basedOn w:val="BodyText"/>
    <w:rsid w:val="0023426C"/>
    <w:pPr>
      <w:numPr>
        <w:numId w:val="1"/>
      </w:numPr>
    </w:pPr>
  </w:style>
  <w:style w:type="paragraph" w:styleId="BalloonText">
    <w:name w:val="Balloon Text"/>
    <w:basedOn w:val="Normal"/>
    <w:link w:val="BalloonTextChar"/>
    <w:rsid w:val="0023426C"/>
    <w:pPr>
      <w:spacing w:after="0"/>
    </w:pPr>
    <w:rPr>
      <w:rFonts w:ascii="Segoe UI" w:hAnsi="Segoe UI" w:cs="Segoe UI"/>
      <w:sz w:val="18"/>
      <w:szCs w:val="18"/>
    </w:rPr>
  </w:style>
  <w:style w:type="character" w:customStyle="1" w:styleId="BalloonTextChar">
    <w:name w:val="Balloon Text Char"/>
    <w:basedOn w:val="DefaultParagraphFont"/>
    <w:link w:val="BalloonText"/>
    <w:rsid w:val="0023426C"/>
    <w:rPr>
      <w:rFonts w:ascii="Segoe UI" w:hAnsi="Segoe UI" w:cs="Segoe UI"/>
      <w:sz w:val="18"/>
      <w:szCs w:val="18"/>
    </w:rPr>
  </w:style>
  <w:style w:type="character" w:styleId="PageNumber">
    <w:name w:val="page number"/>
    <w:basedOn w:val="DefaultParagraphFont"/>
    <w:rsid w:val="0023426C"/>
  </w:style>
  <w:style w:type="paragraph" w:styleId="BodyText">
    <w:name w:val="Body Text"/>
    <w:basedOn w:val="Normal"/>
    <w:link w:val="BodyTextChar"/>
    <w:rsid w:val="0023426C"/>
    <w:pPr>
      <w:spacing w:after="120"/>
      <w:jc w:val="both"/>
    </w:pPr>
    <w:rPr>
      <w:rFonts w:ascii="Arial" w:hAnsi="Arial"/>
      <w:lang w:eastAsia="zh-CN"/>
    </w:rPr>
  </w:style>
  <w:style w:type="character" w:customStyle="1" w:styleId="BodyTextChar">
    <w:name w:val="Body Text Char"/>
    <w:basedOn w:val="DefaultParagraphFont"/>
    <w:link w:val="BodyText"/>
    <w:rsid w:val="0023426C"/>
    <w:rPr>
      <w:rFonts w:ascii="Arial" w:hAnsi="Arial"/>
      <w:lang w:eastAsia="zh-CN"/>
    </w:rPr>
  </w:style>
  <w:style w:type="character" w:styleId="Hyperlink">
    <w:name w:val="Hyperlink"/>
    <w:uiPriority w:val="99"/>
    <w:qFormat/>
    <w:rsid w:val="0023426C"/>
    <w:rPr>
      <w:color w:val="0000FF"/>
      <w:u w:val="single"/>
    </w:rPr>
  </w:style>
  <w:style w:type="character" w:styleId="FollowedHyperlink">
    <w:name w:val="FollowedHyperlink"/>
    <w:unhideWhenUsed/>
    <w:rsid w:val="0023426C"/>
    <w:rPr>
      <w:color w:val="800080"/>
      <w:u w:val="single"/>
    </w:rPr>
  </w:style>
  <w:style w:type="character" w:styleId="CommentReference">
    <w:name w:val="annotation reference"/>
    <w:uiPriority w:val="99"/>
    <w:qFormat/>
    <w:rsid w:val="0023426C"/>
    <w:rPr>
      <w:sz w:val="16"/>
      <w:szCs w:val="16"/>
    </w:rPr>
  </w:style>
  <w:style w:type="paragraph" w:styleId="CommentText">
    <w:name w:val="annotation text"/>
    <w:basedOn w:val="Normal"/>
    <w:link w:val="CommentTextChar"/>
    <w:uiPriority w:val="99"/>
    <w:qFormat/>
    <w:rsid w:val="0023426C"/>
  </w:style>
  <w:style w:type="character" w:customStyle="1" w:styleId="CommentTextChar">
    <w:name w:val="Comment Text Char"/>
    <w:basedOn w:val="DefaultParagraphFont"/>
    <w:link w:val="CommentText"/>
    <w:uiPriority w:val="99"/>
    <w:qFormat/>
    <w:rsid w:val="0023426C"/>
  </w:style>
  <w:style w:type="paragraph" w:styleId="CommentSubject">
    <w:name w:val="annotation subject"/>
    <w:basedOn w:val="CommentText"/>
    <w:next w:val="CommentText"/>
    <w:link w:val="CommentSubjectChar"/>
    <w:rsid w:val="0023426C"/>
    <w:rPr>
      <w:b/>
      <w:bCs/>
    </w:rPr>
  </w:style>
  <w:style w:type="character" w:customStyle="1" w:styleId="CommentSubjectChar">
    <w:name w:val="Comment Subject Char"/>
    <w:basedOn w:val="CommentTextChar"/>
    <w:link w:val="CommentSubject"/>
    <w:rsid w:val="0023426C"/>
    <w:rPr>
      <w:b/>
      <w:bCs/>
    </w:rPr>
  </w:style>
  <w:style w:type="paragraph" w:customStyle="1" w:styleId="B1">
    <w:name w:val="B1"/>
    <w:basedOn w:val="List"/>
    <w:link w:val="B1Char1"/>
    <w:qFormat/>
    <w:rsid w:val="0023426C"/>
    <w:rPr>
      <w:rFonts w:ascii="Times New Roman" w:hAnsi="Times New Roman"/>
    </w:rPr>
  </w:style>
  <w:style w:type="paragraph" w:customStyle="1" w:styleId="B2">
    <w:name w:val="B2"/>
    <w:basedOn w:val="List2"/>
    <w:link w:val="B2Char"/>
    <w:rsid w:val="0023426C"/>
    <w:rPr>
      <w:rFonts w:ascii="Times New Roman" w:hAnsi="Times New Roman"/>
    </w:rPr>
  </w:style>
  <w:style w:type="paragraph" w:customStyle="1" w:styleId="B3">
    <w:name w:val="B3"/>
    <w:basedOn w:val="List3"/>
    <w:link w:val="B3Char2"/>
    <w:rsid w:val="0023426C"/>
    <w:rPr>
      <w:rFonts w:ascii="Times New Roman" w:hAnsi="Times New Roman"/>
    </w:rPr>
  </w:style>
  <w:style w:type="paragraph" w:customStyle="1" w:styleId="B4">
    <w:name w:val="B4"/>
    <w:basedOn w:val="List4"/>
    <w:link w:val="B4Char"/>
    <w:rsid w:val="0023426C"/>
    <w:rPr>
      <w:rFonts w:ascii="Times New Roman" w:hAnsi="Times New Roman"/>
    </w:rPr>
  </w:style>
  <w:style w:type="paragraph" w:customStyle="1" w:styleId="Proposal">
    <w:name w:val="Proposal"/>
    <w:basedOn w:val="BodyText"/>
    <w:link w:val="ProposalChar"/>
    <w:qFormat/>
    <w:rsid w:val="0023426C"/>
    <w:pPr>
      <w:numPr>
        <w:numId w:val="2"/>
      </w:numPr>
      <w:tabs>
        <w:tab w:val="left" w:pos="1701"/>
      </w:tabs>
    </w:pPr>
    <w:rPr>
      <w:b/>
      <w:bCs/>
    </w:rPr>
  </w:style>
  <w:style w:type="paragraph" w:customStyle="1" w:styleId="B5">
    <w:name w:val="B5"/>
    <w:basedOn w:val="List5"/>
    <w:link w:val="B5Char"/>
    <w:rsid w:val="0023426C"/>
    <w:rPr>
      <w:rFonts w:ascii="Times New Roman" w:hAnsi="Times New Roman"/>
    </w:rPr>
  </w:style>
  <w:style w:type="paragraph" w:customStyle="1" w:styleId="EX">
    <w:name w:val="EX"/>
    <w:basedOn w:val="Normal"/>
    <w:rsid w:val="0023426C"/>
    <w:pPr>
      <w:keepLines/>
      <w:ind w:left="1702" w:hanging="1418"/>
    </w:pPr>
  </w:style>
  <w:style w:type="paragraph" w:customStyle="1" w:styleId="EW">
    <w:name w:val="EW"/>
    <w:basedOn w:val="EX"/>
    <w:rsid w:val="0023426C"/>
    <w:pPr>
      <w:spacing w:after="0"/>
    </w:pPr>
  </w:style>
  <w:style w:type="paragraph" w:customStyle="1" w:styleId="TAL">
    <w:name w:val="TAL"/>
    <w:basedOn w:val="Normal"/>
    <w:link w:val="TALCar"/>
    <w:rsid w:val="0023426C"/>
    <w:pPr>
      <w:keepNext/>
      <w:keepLines/>
      <w:spacing w:after="0"/>
    </w:pPr>
    <w:rPr>
      <w:rFonts w:ascii="Arial" w:hAnsi="Arial"/>
      <w:sz w:val="18"/>
      <w:lang w:val="x-none" w:eastAsia="x-none"/>
    </w:rPr>
  </w:style>
  <w:style w:type="paragraph" w:customStyle="1" w:styleId="TAC">
    <w:name w:val="TAC"/>
    <w:basedOn w:val="TAL"/>
    <w:link w:val="TACChar"/>
    <w:qFormat/>
    <w:rsid w:val="0023426C"/>
    <w:pPr>
      <w:jc w:val="center"/>
    </w:pPr>
  </w:style>
  <w:style w:type="paragraph" w:customStyle="1" w:styleId="TAH">
    <w:name w:val="TAH"/>
    <w:basedOn w:val="TAC"/>
    <w:link w:val="TAHCar"/>
    <w:qFormat/>
    <w:rsid w:val="0023426C"/>
    <w:rPr>
      <w:b/>
    </w:rPr>
  </w:style>
  <w:style w:type="paragraph" w:customStyle="1" w:styleId="TAN">
    <w:name w:val="TAN"/>
    <w:basedOn w:val="TAL"/>
    <w:rsid w:val="0023426C"/>
    <w:pPr>
      <w:ind w:left="851" w:hanging="851"/>
    </w:pPr>
  </w:style>
  <w:style w:type="paragraph" w:customStyle="1" w:styleId="TAR">
    <w:name w:val="TAR"/>
    <w:basedOn w:val="TAL"/>
    <w:rsid w:val="0023426C"/>
    <w:pPr>
      <w:jc w:val="right"/>
    </w:pPr>
  </w:style>
  <w:style w:type="paragraph" w:customStyle="1" w:styleId="TH">
    <w:name w:val="TH"/>
    <w:basedOn w:val="Normal"/>
    <w:link w:val="THChar"/>
    <w:rsid w:val="0023426C"/>
    <w:pPr>
      <w:keepNext/>
      <w:keepLines/>
      <w:spacing w:before="60"/>
      <w:jc w:val="center"/>
    </w:pPr>
    <w:rPr>
      <w:rFonts w:ascii="Arial" w:hAnsi="Arial"/>
      <w:b/>
      <w:lang w:val="x-none" w:eastAsia="x-none"/>
    </w:rPr>
  </w:style>
  <w:style w:type="paragraph" w:customStyle="1" w:styleId="TF">
    <w:name w:val="TF"/>
    <w:basedOn w:val="TH"/>
    <w:link w:val="TFChar"/>
    <w:rsid w:val="0023426C"/>
    <w:pPr>
      <w:keepNext w:val="0"/>
      <w:spacing w:before="0" w:after="240"/>
    </w:pPr>
  </w:style>
  <w:style w:type="paragraph" w:customStyle="1" w:styleId="TT">
    <w:name w:val="TT"/>
    <w:basedOn w:val="Heading1"/>
    <w:next w:val="Normal"/>
    <w:rsid w:val="0023426C"/>
    <w:pPr>
      <w:numPr>
        <w:numId w:val="0"/>
      </w:numPr>
      <w:ind w:left="1134" w:hanging="1134"/>
      <w:outlineLvl w:val="9"/>
    </w:pPr>
  </w:style>
  <w:style w:type="paragraph" w:customStyle="1" w:styleId="ZA">
    <w:name w:val="ZA"/>
    <w:rsid w:val="0023426C"/>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23426C"/>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D">
    <w:name w:val="ZD"/>
    <w:rsid w:val="0023426C"/>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customStyle="1" w:styleId="ZG">
    <w:name w:val="ZG"/>
    <w:rsid w:val="0023426C"/>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character" w:customStyle="1" w:styleId="ZGSM">
    <w:name w:val="ZGSM"/>
    <w:rsid w:val="0023426C"/>
  </w:style>
  <w:style w:type="paragraph" w:customStyle="1" w:styleId="ZH">
    <w:name w:val="ZH"/>
    <w:rsid w:val="0023426C"/>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ZT">
    <w:name w:val="ZT"/>
    <w:rsid w:val="0023426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ZTD">
    <w:name w:val="ZTD"/>
    <w:basedOn w:val="ZB"/>
    <w:rsid w:val="0023426C"/>
    <w:pPr>
      <w:framePr w:hRule="auto" w:wrap="notBeside" w:y="852"/>
    </w:pPr>
    <w:rPr>
      <w:i w:val="0"/>
      <w:sz w:val="40"/>
    </w:rPr>
  </w:style>
  <w:style w:type="paragraph" w:customStyle="1" w:styleId="ZU">
    <w:name w:val="ZU"/>
    <w:rsid w:val="0023426C"/>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V">
    <w:name w:val="ZV"/>
    <w:basedOn w:val="ZU"/>
    <w:rsid w:val="0023426C"/>
    <w:pPr>
      <w:framePr w:wrap="notBeside" w:y="16161"/>
    </w:pPr>
  </w:style>
  <w:style w:type="paragraph" w:customStyle="1" w:styleId="FP">
    <w:name w:val="FP"/>
    <w:basedOn w:val="Normal"/>
    <w:rsid w:val="0023426C"/>
    <w:pPr>
      <w:spacing w:after="0"/>
    </w:pPr>
  </w:style>
  <w:style w:type="paragraph" w:customStyle="1" w:styleId="Observation">
    <w:name w:val="Observation"/>
    <w:basedOn w:val="Proposal"/>
    <w:qFormat/>
    <w:rsid w:val="0023426C"/>
    <w:pPr>
      <w:numPr>
        <w:numId w:val="4"/>
      </w:numPr>
    </w:pPr>
    <w:rPr>
      <w:lang w:eastAsia="ja-JP"/>
    </w:rPr>
  </w:style>
  <w:style w:type="paragraph" w:styleId="TableofFigures">
    <w:name w:val="table of figures"/>
    <w:basedOn w:val="BodyText"/>
    <w:next w:val="Normal"/>
    <w:uiPriority w:val="99"/>
    <w:rsid w:val="0023426C"/>
    <w:pPr>
      <w:ind w:left="1701" w:hanging="1701"/>
      <w:jc w:val="left"/>
    </w:pPr>
    <w:rPr>
      <w:b/>
    </w:rPr>
  </w:style>
  <w:style w:type="character" w:customStyle="1" w:styleId="B1Char1">
    <w:name w:val="B1 Char1"/>
    <w:link w:val="B1"/>
    <w:qFormat/>
    <w:rsid w:val="0023426C"/>
    <w:rPr>
      <w:rFonts w:ascii="Times New Roman" w:hAnsi="Times New Roman"/>
      <w:lang w:eastAsia="zh-CN"/>
    </w:rPr>
  </w:style>
  <w:style w:type="character" w:customStyle="1" w:styleId="B2Char">
    <w:name w:val="B2 Char"/>
    <w:link w:val="B2"/>
    <w:qFormat/>
    <w:rsid w:val="0023426C"/>
    <w:rPr>
      <w:rFonts w:ascii="Times New Roman" w:hAnsi="Times New Roman"/>
      <w:lang w:eastAsia="ja-JP"/>
    </w:rPr>
  </w:style>
  <w:style w:type="character" w:customStyle="1" w:styleId="B3Char2">
    <w:name w:val="B3 Char2"/>
    <w:link w:val="B3"/>
    <w:qFormat/>
    <w:rsid w:val="0023426C"/>
    <w:rPr>
      <w:rFonts w:ascii="Times New Roman" w:hAnsi="Times New Roman"/>
      <w:lang w:eastAsia="ja-JP"/>
    </w:rPr>
  </w:style>
  <w:style w:type="character" w:customStyle="1" w:styleId="B4Char">
    <w:name w:val="B4 Char"/>
    <w:link w:val="B4"/>
    <w:rsid w:val="0023426C"/>
    <w:rPr>
      <w:rFonts w:ascii="Times New Roman" w:hAnsi="Times New Roman"/>
      <w:lang w:eastAsia="ja-JP"/>
    </w:rPr>
  </w:style>
  <w:style w:type="character" w:customStyle="1" w:styleId="B5Char">
    <w:name w:val="B5 Char"/>
    <w:link w:val="B5"/>
    <w:rsid w:val="0023426C"/>
    <w:rPr>
      <w:rFonts w:ascii="Times New Roman" w:hAnsi="Times New Roman"/>
      <w:lang w:eastAsia="ja-JP"/>
    </w:rPr>
  </w:style>
  <w:style w:type="paragraph" w:customStyle="1" w:styleId="B6">
    <w:name w:val="B6"/>
    <w:basedOn w:val="B5"/>
    <w:link w:val="B6Char"/>
    <w:rsid w:val="0023426C"/>
    <w:pPr>
      <w:ind w:left="1985"/>
    </w:pPr>
  </w:style>
  <w:style w:type="character" w:customStyle="1" w:styleId="B6Char">
    <w:name w:val="B6 Char"/>
    <w:link w:val="B6"/>
    <w:rsid w:val="0023426C"/>
    <w:rPr>
      <w:rFonts w:ascii="Times New Roman" w:hAnsi="Times New Roman"/>
      <w:lang w:eastAsia="ja-JP"/>
    </w:rPr>
  </w:style>
  <w:style w:type="paragraph" w:customStyle="1" w:styleId="B7">
    <w:name w:val="B7"/>
    <w:basedOn w:val="B6"/>
    <w:link w:val="B7Char"/>
    <w:rsid w:val="0023426C"/>
    <w:pPr>
      <w:ind w:left="2269"/>
    </w:pPr>
  </w:style>
  <w:style w:type="character" w:customStyle="1" w:styleId="B7Char">
    <w:name w:val="B7 Char"/>
    <w:basedOn w:val="B6Char"/>
    <w:link w:val="B7"/>
    <w:rsid w:val="0023426C"/>
    <w:rPr>
      <w:rFonts w:ascii="Times New Roman" w:hAnsi="Times New Roman"/>
      <w:lang w:eastAsia="ja-JP"/>
    </w:rPr>
  </w:style>
  <w:style w:type="paragraph" w:customStyle="1" w:styleId="B8">
    <w:name w:val="B8"/>
    <w:basedOn w:val="B7"/>
    <w:qFormat/>
    <w:rsid w:val="0023426C"/>
    <w:pPr>
      <w:ind w:left="2552"/>
    </w:pPr>
  </w:style>
  <w:style w:type="paragraph" w:customStyle="1" w:styleId="CRCoverPage">
    <w:name w:val="CR Cover Page"/>
    <w:link w:val="CRCoverPageZchn"/>
    <w:rsid w:val="0023426C"/>
    <w:pPr>
      <w:spacing w:after="120" w:line="240" w:lineRule="auto"/>
    </w:pPr>
    <w:rPr>
      <w:rFonts w:ascii="Arial" w:eastAsia="Times New Roman" w:hAnsi="Arial" w:cs="Times New Roman"/>
      <w:sz w:val="20"/>
      <w:szCs w:val="20"/>
      <w:lang w:val="en-GB" w:eastAsia="ko-KR"/>
    </w:rPr>
  </w:style>
  <w:style w:type="character" w:customStyle="1" w:styleId="CRCoverPageZchn">
    <w:name w:val="CR Cover Page Zchn"/>
    <w:link w:val="CRCoverPage"/>
    <w:rsid w:val="0023426C"/>
    <w:rPr>
      <w:rFonts w:ascii="Arial" w:eastAsia="Times New Roman" w:hAnsi="Arial" w:cs="Times New Roman"/>
      <w:sz w:val="20"/>
      <w:szCs w:val="20"/>
      <w:lang w:val="en-GB" w:eastAsia="ko-KR"/>
    </w:rPr>
  </w:style>
  <w:style w:type="paragraph" w:customStyle="1" w:styleId="Doc-text2">
    <w:name w:val="Doc-text2"/>
    <w:basedOn w:val="Normal"/>
    <w:link w:val="Doc-text2Char"/>
    <w:qFormat/>
    <w:rsid w:val="0023426C"/>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23426C"/>
    <w:rPr>
      <w:rFonts w:ascii="Arial" w:eastAsia="MS Mincho" w:hAnsi="Arial"/>
      <w:szCs w:val="24"/>
      <w:lang w:val="x-none" w:eastAsia="x-none"/>
    </w:rPr>
  </w:style>
  <w:style w:type="paragraph" w:customStyle="1" w:styleId="NO">
    <w:name w:val="NO"/>
    <w:basedOn w:val="Normal"/>
    <w:link w:val="NOChar"/>
    <w:rsid w:val="0023426C"/>
    <w:pPr>
      <w:keepLines/>
      <w:ind w:left="1135" w:hanging="851"/>
    </w:pPr>
  </w:style>
  <w:style w:type="character" w:customStyle="1" w:styleId="NOChar">
    <w:name w:val="NO Char"/>
    <w:link w:val="NO"/>
    <w:qFormat/>
    <w:rsid w:val="0023426C"/>
  </w:style>
  <w:style w:type="character" w:customStyle="1" w:styleId="EditorsNoteChar">
    <w:name w:val="Editor's Note Char"/>
    <w:link w:val="EditorsNote"/>
    <w:rsid w:val="0023426C"/>
    <w:rPr>
      <w:color w:val="FF0000"/>
      <w:lang w:val="x-none" w:eastAsia="x-none"/>
    </w:rPr>
  </w:style>
  <w:style w:type="paragraph" w:customStyle="1" w:styleId="EmailDiscussion">
    <w:name w:val="EmailDiscussion"/>
    <w:basedOn w:val="Normal"/>
    <w:next w:val="Normal"/>
    <w:rsid w:val="0023426C"/>
    <w:pPr>
      <w:numPr>
        <w:numId w:val="5"/>
      </w:numPr>
      <w:spacing w:before="40" w:after="0"/>
    </w:pPr>
    <w:rPr>
      <w:rFonts w:ascii="Arial" w:eastAsia="MS Mincho" w:hAnsi="Arial"/>
      <w:b/>
      <w:szCs w:val="24"/>
      <w:lang w:eastAsia="en-GB"/>
    </w:rPr>
  </w:style>
  <w:style w:type="character" w:styleId="Emphasis">
    <w:name w:val="Emphasis"/>
    <w:uiPriority w:val="20"/>
    <w:qFormat/>
    <w:rsid w:val="0023426C"/>
    <w:rPr>
      <w:i/>
      <w:iCs/>
    </w:rPr>
  </w:style>
  <w:style w:type="paragraph" w:customStyle="1" w:styleId="FigureTitle">
    <w:name w:val="Figure_Title"/>
    <w:basedOn w:val="Normal"/>
    <w:next w:val="Normal"/>
    <w:rsid w:val="0023426C"/>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Normal"/>
    <w:rsid w:val="0023426C"/>
    <w:rPr>
      <w:i/>
      <w:color w:val="0000FF"/>
    </w:rPr>
  </w:style>
  <w:style w:type="paragraph" w:customStyle="1" w:styleId="H6">
    <w:name w:val="H6"/>
    <w:basedOn w:val="Heading5"/>
    <w:next w:val="Normal"/>
    <w:rsid w:val="0023426C"/>
    <w:pPr>
      <w:ind w:left="1985" w:hanging="1985"/>
      <w:outlineLvl w:val="9"/>
    </w:pPr>
    <w:rPr>
      <w:sz w:val="20"/>
    </w:rPr>
  </w:style>
  <w:style w:type="character" w:styleId="HTMLCode">
    <w:name w:val="HTML Code"/>
    <w:uiPriority w:val="99"/>
    <w:unhideWhenUsed/>
    <w:rsid w:val="0023426C"/>
    <w:rPr>
      <w:rFonts w:ascii="Courier New" w:eastAsia="Times New Roman" w:hAnsi="Courier New" w:cs="Courier New"/>
      <w:sz w:val="20"/>
      <w:szCs w:val="20"/>
    </w:rPr>
  </w:style>
  <w:style w:type="paragraph" w:styleId="IndexHeading">
    <w:name w:val="index heading"/>
    <w:basedOn w:val="Normal"/>
    <w:next w:val="Normal"/>
    <w:rsid w:val="0023426C"/>
    <w:pPr>
      <w:pBdr>
        <w:top w:val="single" w:sz="12" w:space="0" w:color="auto"/>
      </w:pBdr>
      <w:spacing w:before="360" w:after="240"/>
    </w:pPr>
    <w:rPr>
      <w:b/>
      <w:i/>
      <w:sz w:val="26"/>
      <w:lang w:eastAsia="en-GB"/>
    </w:rPr>
  </w:style>
  <w:style w:type="paragraph" w:customStyle="1" w:styleId="LD">
    <w:name w:val="LD"/>
    <w:rsid w:val="0023426C"/>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3426C"/>
    <w:pPr>
      <w:spacing w:after="0"/>
      <w:ind w:left="720"/>
    </w:pPr>
    <w:rPr>
      <w:rFonts w:ascii="Calibri" w:eastAsia="Calibri" w:hAnsi="Calibri"/>
      <w:lang w:val="x-none"/>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23426C"/>
    <w:rPr>
      <w:rFonts w:ascii="Calibri" w:eastAsia="Calibri" w:hAnsi="Calibri"/>
      <w:lang w:val="x-none"/>
    </w:rPr>
  </w:style>
  <w:style w:type="paragraph" w:customStyle="1" w:styleId="NF">
    <w:name w:val="NF"/>
    <w:basedOn w:val="NO"/>
    <w:rsid w:val="0023426C"/>
    <w:pPr>
      <w:keepNext/>
      <w:spacing w:after="0"/>
    </w:pPr>
    <w:rPr>
      <w:rFonts w:ascii="Arial" w:hAnsi="Arial"/>
      <w:sz w:val="18"/>
    </w:rPr>
  </w:style>
  <w:style w:type="paragraph" w:customStyle="1" w:styleId="NW">
    <w:name w:val="NW"/>
    <w:basedOn w:val="NO"/>
    <w:rsid w:val="0023426C"/>
    <w:pPr>
      <w:spacing w:after="0"/>
    </w:pPr>
  </w:style>
  <w:style w:type="paragraph" w:customStyle="1" w:styleId="PL">
    <w:name w:val="PL"/>
    <w:link w:val="PLChar"/>
    <w:qFormat/>
    <w:rsid w:val="0023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3426C"/>
    <w:rPr>
      <w:rFonts w:ascii="Courier New" w:eastAsia="Batang" w:hAnsi="Courier New" w:cs="Times New Roman"/>
      <w:noProof/>
      <w:sz w:val="16"/>
      <w:szCs w:val="20"/>
      <w:shd w:val="clear" w:color="auto" w:fill="E6E6E6"/>
      <w:lang w:val="en-GB" w:eastAsia="sv-SE"/>
    </w:rPr>
  </w:style>
  <w:style w:type="paragraph" w:styleId="PlainText">
    <w:name w:val="Plain Text"/>
    <w:basedOn w:val="Normal"/>
    <w:link w:val="PlainTextChar"/>
    <w:rsid w:val="0023426C"/>
    <w:rPr>
      <w:rFonts w:ascii="Courier New" w:hAnsi="Courier New"/>
      <w:lang w:val="nb-NO"/>
    </w:rPr>
  </w:style>
  <w:style w:type="character" w:customStyle="1" w:styleId="PlainTextChar">
    <w:name w:val="Plain Text Char"/>
    <w:basedOn w:val="DefaultParagraphFont"/>
    <w:link w:val="PlainText"/>
    <w:rsid w:val="0023426C"/>
    <w:rPr>
      <w:rFonts w:ascii="Courier New" w:hAnsi="Courier New"/>
      <w:lang w:val="nb-NO"/>
    </w:rPr>
  </w:style>
  <w:style w:type="character" w:styleId="Strong">
    <w:name w:val="Strong"/>
    <w:uiPriority w:val="22"/>
    <w:qFormat/>
    <w:rsid w:val="0023426C"/>
    <w:rPr>
      <w:b/>
      <w:bCs/>
    </w:rPr>
  </w:style>
  <w:style w:type="table" w:styleId="TableGrid">
    <w:name w:val="Table Grid"/>
    <w:basedOn w:val="TableNormal"/>
    <w:uiPriority w:val="39"/>
    <w:qFormat/>
    <w:rsid w:val="0023426C"/>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23426C"/>
    <w:rPr>
      <w:rFonts w:ascii="Arial" w:hAnsi="Arial"/>
      <w:sz w:val="18"/>
      <w:lang w:val="x-none" w:eastAsia="x-none"/>
    </w:rPr>
  </w:style>
  <w:style w:type="character" w:customStyle="1" w:styleId="TAHCar">
    <w:name w:val="TAH Car"/>
    <w:link w:val="TAH"/>
    <w:qFormat/>
    <w:locked/>
    <w:rsid w:val="0023426C"/>
    <w:rPr>
      <w:rFonts w:ascii="Arial" w:hAnsi="Arial"/>
      <w:b/>
      <w:sz w:val="18"/>
      <w:lang w:val="x-none" w:eastAsia="x-none"/>
    </w:rPr>
  </w:style>
  <w:style w:type="character" w:customStyle="1" w:styleId="THChar">
    <w:name w:val="TH Char"/>
    <w:link w:val="TH"/>
    <w:rsid w:val="0023426C"/>
    <w:rPr>
      <w:rFonts w:ascii="Arial" w:hAnsi="Arial"/>
      <w:b/>
      <w:lang w:val="x-none" w:eastAsia="x-none"/>
    </w:rPr>
  </w:style>
  <w:style w:type="paragraph" w:customStyle="1" w:styleId="TAJ">
    <w:name w:val="TAJ"/>
    <w:basedOn w:val="TH"/>
    <w:rsid w:val="0023426C"/>
  </w:style>
  <w:style w:type="paragraph" w:customStyle="1" w:styleId="TALCharChar">
    <w:name w:val="TAL Char Char"/>
    <w:basedOn w:val="Normal"/>
    <w:link w:val="TALCharCharChar"/>
    <w:rsid w:val="0023426C"/>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23426C"/>
    <w:rPr>
      <w:rFonts w:ascii="Arial" w:eastAsia="Malgun Gothic" w:hAnsi="Arial"/>
      <w:sz w:val="18"/>
      <w:lang w:val="x-none" w:eastAsia="x-none"/>
    </w:rPr>
  </w:style>
  <w:style w:type="character" w:customStyle="1" w:styleId="TFChar">
    <w:name w:val="TF Char"/>
    <w:link w:val="TF"/>
    <w:rsid w:val="0023426C"/>
    <w:rPr>
      <w:rFonts w:ascii="Arial" w:hAnsi="Arial"/>
      <w:b/>
      <w:lang w:val="x-none" w:eastAsia="x-none"/>
    </w:rPr>
  </w:style>
  <w:style w:type="paragraph" w:styleId="ListContinue">
    <w:name w:val="List Continue"/>
    <w:basedOn w:val="Normal"/>
    <w:rsid w:val="0023426C"/>
    <w:pPr>
      <w:spacing w:after="120"/>
      <w:ind w:left="283"/>
      <w:contextualSpacing/>
    </w:pPr>
    <w:rPr>
      <w:rFonts w:ascii="Arial" w:hAnsi="Arial"/>
    </w:rPr>
  </w:style>
  <w:style w:type="paragraph" w:styleId="ListContinue2">
    <w:name w:val="List Continue 2"/>
    <w:basedOn w:val="Normal"/>
    <w:rsid w:val="0023426C"/>
    <w:pPr>
      <w:spacing w:after="120"/>
      <w:ind w:left="566"/>
      <w:contextualSpacing/>
    </w:pPr>
    <w:rPr>
      <w:rFonts w:ascii="Arial" w:hAnsi="Arial"/>
    </w:rPr>
  </w:style>
  <w:style w:type="paragraph" w:styleId="ListNumber3">
    <w:name w:val="List Number 3"/>
    <w:basedOn w:val="ListNumber2"/>
    <w:rsid w:val="0023426C"/>
    <w:pPr>
      <w:numPr>
        <w:numId w:val="3"/>
      </w:numPr>
      <w:contextualSpacing/>
    </w:pPr>
  </w:style>
  <w:style w:type="table" w:customStyle="1" w:styleId="TableGrid1">
    <w:name w:val="Table Grid1"/>
    <w:basedOn w:val="TableNormal"/>
    <w:next w:val="TableGrid"/>
    <w:uiPriority w:val="99"/>
    <w:rsid w:val="0023426C"/>
    <w:pPr>
      <w:spacing w:after="0" w:line="240" w:lineRule="auto"/>
    </w:pPr>
    <w:rPr>
      <w:rFonts w:ascii="Calibri" w:eastAsia="Calibri" w:hAnsi="Calibri" w:cs="Times New Roman"/>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uiPriority w:val="35"/>
    <w:rsid w:val="0023426C"/>
    <w:rPr>
      <w:b/>
      <w:lang w:eastAsia="en-GB"/>
    </w:rPr>
  </w:style>
  <w:style w:type="table" w:customStyle="1" w:styleId="TableGrid9">
    <w:name w:val="TableGrid9"/>
    <w:basedOn w:val="TableNormal"/>
    <w:next w:val="TableGrid"/>
    <w:uiPriority w:val="39"/>
    <w:qFormat/>
    <w:rsid w:val="0023426C"/>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basedOn w:val="DefaultParagraphFont"/>
    <w:link w:val="Proposal"/>
    <w:locked/>
    <w:rsid w:val="0023426C"/>
    <w:rPr>
      <w:rFonts w:ascii="Arial" w:hAnsi="Arial"/>
      <w:b/>
      <w:bCs/>
      <w:lang w:eastAsia="zh-CN"/>
    </w:rPr>
  </w:style>
  <w:style w:type="paragraph" w:customStyle="1" w:styleId="Keyword">
    <w:name w:val="Keyword"/>
    <w:basedOn w:val="BodyText"/>
    <w:next w:val="BodyText"/>
    <w:rsid w:val="0023426C"/>
    <w:pPr>
      <w:keepLines/>
      <w:numPr>
        <w:numId w:val="14"/>
      </w:numPr>
      <w:tabs>
        <w:tab w:val="clear" w:pos="539"/>
        <w:tab w:val="left" w:pos="1247"/>
        <w:tab w:val="left" w:pos="2552"/>
        <w:tab w:val="left" w:pos="3856"/>
        <w:tab w:val="left" w:pos="5216"/>
        <w:tab w:val="left" w:pos="6464"/>
        <w:tab w:val="left" w:pos="7768"/>
        <w:tab w:val="left" w:pos="9072"/>
        <w:tab w:val="left" w:pos="9639"/>
      </w:tabs>
      <w:spacing w:before="240" w:after="0"/>
      <w:ind w:left="0" w:firstLine="0"/>
      <w:jc w:val="left"/>
    </w:pPr>
    <w:rPr>
      <w:rFonts w:eastAsia="SimSun"/>
      <w:u w:val="single"/>
      <w:lang w:eastAsia="en-US"/>
    </w:rPr>
  </w:style>
  <w:style w:type="character" w:customStyle="1" w:styleId="B1Zchn">
    <w:name w:val="B1 Zchn"/>
    <w:qFormat/>
    <w:rsid w:val="0023426C"/>
    <w:rPr>
      <w:lang w:eastAsia="en-US"/>
    </w:rPr>
  </w:style>
  <w:style w:type="paragraph" w:customStyle="1" w:styleId="Default">
    <w:name w:val="Default"/>
    <w:rsid w:val="0023426C"/>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styleId="Revision">
    <w:name w:val="Revision"/>
    <w:hidden/>
    <w:uiPriority w:val="99"/>
    <w:semiHidden/>
    <w:rsid w:val="0023426C"/>
    <w:pPr>
      <w:spacing w:after="0" w:line="240" w:lineRule="auto"/>
    </w:pPr>
    <w:rPr>
      <w:rFonts w:ascii="Times New Roman" w:eastAsia="Times New Roman" w:hAnsi="Times New Roman" w:cs="Times New Roman"/>
      <w:sz w:val="20"/>
      <w:szCs w:val="20"/>
      <w:lang w:val="en-GB" w:eastAsia="ja-JP"/>
    </w:rPr>
  </w:style>
  <w:style w:type="paragraph" w:customStyle="1" w:styleId="References">
    <w:name w:val="References"/>
    <w:basedOn w:val="Normal"/>
    <w:rsid w:val="0023426C"/>
    <w:pPr>
      <w:numPr>
        <w:ilvl w:val="2"/>
        <w:numId w:val="16"/>
      </w:numPr>
      <w:spacing w:after="0" w:line="240" w:lineRule="auto"/>
    </w:pPr>
    <w:rPr>
      <w:rFonts w:ascii="Times New Roman" w:eastAsia="Times New Roman" w:hAnsi="Times New Roman" w:cs="Times New Roman"/>
      <w:sz w:val="20"/>
      <w:szCs w:val="24"/>
    </w:rPr>
  </w:style>
  <w:style w:type="paragraph" w:customStyle="1" w:styleId="IvDbodytext">
    <w:name w:val="IvD bodytext"/>
    <w:basedOn w:val="BodyText"/>
    <w:link w:val="IvDbodytextChar"/>
    <w:rsid w:val="0023426C"/>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heme="minorEastAsia" w:cs="Times New Roman"/>
      <w:spacing w:val="2"/>
      <w:sz w:val="20"/>
      <w:szCs w:val="20"/>
      <w:lang w:eastAsia="en-US"/>
    </w:rPr>
  </w:style>
  <w:style w:type="character" w:customStyle="1" w:styleId="IvDbodytextChar">
    <w:name w:val="IvD bodytext Char"/>
    <w:basedOn w:val="DefaultParagraphFont"/>
    <w:link w:val="IvDbodytext"/>
    <w:rsid w:val="0023426C"/>
    <w:rPr>
      <w:rFonts w:ascii="Arial" w:eastAsiaTheme="minorEastAsia" w:hAnsi="Arial" w:cs="Times New Roman"/>
      <w:spacing w:val="2"/>
      <w:sz w:val="20"/>
      <w:szCs w:val="20"/>
    </w:rPr>
  </w:style>
  <w:style w:type="table" w:customStyle="1" w:styleId="TableGrid2">
    <w:name w:val="Table Grid2"/>
    <w:basedOn w:val="TableNormal"/>
    <w:next w:val="TableGrid"/>
    <w:qFormat/>
    <w:rsid w:val="00CC66D5"/>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482057"/>
  </w:style>
  <w:style w:type="paragraph" w:customStyle="1" w:styleId="ListParagraph1">
    <w:name w:val="List Paragraph1"/>
    <w:basedOn w:val="Normal"/>
    <w:qFormat/>
    <w:rsid w:val="002876D0"/>
    <w:pPr>
      <w:spacing w:after="0" w:line="240" w:lineRule="auto"/>
      <w:ind w:left="720"/>
      <w:contextualSpacing/>
    </w:pPr>
    <w:rPr>
      <w:rFonts w:ascii="Times New Roman" w:eastAsia="Times New Roman" w:hAnsi="Times New Roman" w:cs="Times New Roman"/>
      <w:sz w:val="24"/>
      <w:szCs w:val="24"/>
      <w:lang w:eastAsia="zh-CN"/>
    </w:rPr>
  </w:style>
  <w:style w:type="character" w:customStyle="1" w:styleId="TACChar">
    <w:name w:val="TAC Char"/>
    <w:link w:val="TAC"/>
    <w:qFormat/>
    <w:locked/>
    <w:rsid w:val="007B17BA"/>
    <w:rPr>
      <w:rFonts w:ascii="Arial" w:hAnsi="Arial"/>
      <w:sz w:val="18"/>
      <w:lang w:val="x-none" w:eastAsia="x-none"/>
    </w:rPr>
  </w:style>
  <w:style w:type="character" w:styleId="UnresolvedMention">
    <w:name w:val="Unresolved Mention"/>
    <w:basedOn w:val="DefaultParagraphFont"/>
    <w:uiPriority w:val="99"/>
    <w:unhideWhenUsed/>
    <w:rsid w:val="006D0793"/>
    <w:rPr>
      <w:color w:val="605E5C"/>
      <w:shd w:val="clear" w:color="auto" w:fill="E1DFDD"/>
    </w:rPr>
  </w:style>
  <w:style w:type="character" w:styleId="Mention">
    <w:name w:val="Mention"/>
    <w:basedOn w:val="DefaultParagraphFont"/>
    <w:uiPriority w:val="99"/>
    <w:unhideWhenUsed/>
    <w:rsid w:val="006D079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8069078">
      <w:bodyDiv w:val="1"/>
      <w:marLeft w:val="0"/>
      <w:marRight w:val="0"/>
      <w:marTop w:val="0"/>
      <w:marBottom w:val="0"/>
      <w:divBdr>
        <w:top w:val="none" w:sz="0" w:space="0" w:color="auto"/>
        <w:left w:val="none" w:sz="0" w:space="0" w:color="auto"/>
        <w:bottom w:val="none" w:sz="0" w:space="0" w:color="auto"/>
        <w:right w:val="none" w:sz="0" w:space="0" w:color="auto"/>
      </w:divBdr>
    </w:div>
    <w:div w:id="1302072437">
      <w:bodyDiv w:val="1"/>
      <w:marLeft w:val="0"/>
      <w:marRight w:val="0"/>
      <w:marTop w:val="0"/>
      <w:marBottom w:val="0"/>
      <w:divBdr>
        <w:top w:val="none" w:sz="0" w:space="0" w:color="auto"/>
        <w:left w:val="none" w:sz="0" w:space="0" w:color="auto"/>
        <w:bottom w:val="none" w:sz="0" w:space="0" w:color="auto"/>
        <w:right w:val="none" w:sz="0" w:space="0" w:color="auto"/>
      </w:divBdr>
    </w:div>
    <w:div w:id="1757245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yperlink" Target="http://www.3gpp.org/ftp/tsg_ran/WG1_RL1/TSGR1_111/Docs/R1-2212924.zip"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A02BF2-3A12-4094-AF31-EE0B5A718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8325</Words>
  <Characters>47458</Characters>
  <Application>Microsoft Office Word</Application>
  <DocSecurity>0</DocSecurity>
  <Lines>395</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55672</CharactersWithSpaces>
  <SharedDoc>false</SharedDoc>
  <HLinks>
    <vt:vector size="252" baseType="variant">
      <vt:variant>
        <vt:i4>3080220</vt:i4>
      </vt:variant>
      <vt:variant>
        <vt:i4>195</vt:i4>
      </vt:variant>
      <vt:variant>
        <vt:i4>0</vt:i4>
      </vt:variant>
      <vt:variant>
        <vt:i4>5</vt:i4>
      </vt:variant>
      <vt:variant>
        <vt:lpwstr>http://www.3gpp.org/ftp/tsg_ran/WG1_RL1/TSGR1_111/Docs/R1-2212924.zip</vt:lpwstr>
      </vt:variant>
      <vt:variant>
        <vt:lpwstr/>
      </vt:variant>
      <vt:variant>
        <vt:i4>1114160</vt:i4>
      </vt:variant>
      <vt:variant>
        <vt:i4>176</vt:i4>
      </vt:variant>
      <vt:variant>
        <vt:i4>0</vt:i4>
      </vt:variant>
      <vt:variant>
        <vt:i4>5</vt:i4>
      </vt:variant>
      <vt:variant>
        <vt:lpwstr/>
      </vt:variant>
      <vt:variant>
        <vt:lpwstr>_Toc118696075</vt:lpwstr>
      </vt:variant>
      <vt:variant>
        <vt:i4>1114160</vt:i4>
      </vt:variant>
      <vt:variant>
        <vt:i4>173</vt:i4>
      </vt:variant>
      <vt:variant>
        <vt:i4>0</vt:i4>
      </vt:variant>
      <vt:variant>
        <vt:i4>5</vt:i4>
      </vt:variant>
      <vt:variant>
        <vt:lpwstr/>
      </vt:variant>
      <vt:variant>
        <vt:lpwstr>_Toc118696074</vt:lpwstr>
      </vt:variant>
      <vt:variant>
        <vt:i4>1114160</vt:i4>
      </vt:variant>
      <vt:variant>
        <vt:i4>170</vt:i4>
      </vt:variant>
      <vt:variant>
        <vt:i4>0</vt:i4>
      </vt:variant>
      <vt:variant>
        <vt:i4>5</vt:i4>
      </vt:variant>
      <vt:variant>
        <vt:lpwstr/>
      </vt:variant>
      <vt:variant>
        <vt:lpwstr>_Toc118696073</vt:lpwstr>
      </vt:variant>
      <vt:variant>
        <vt:i4>1114160</vt:i4>
      </vt:variant>
      <vt:variant>
        <vt:i4>167</vt:i4>
      </vt:variant>
      <vt:variant>
        <vt:i4>0</vt:i4>
      </vt:variant>
      <vt:variant>
        <vt:i4>5</vt:i4>
      </vt:variant>
      <vt:variant>
        <vt:lpwstr/>
      </vt:variant>
      <vt:variant>
        <vt:lpwstr>_Toc118696072</vt:lpwstr>
      </vt:variant>
      <vt:variant>
        <vt:i4>1114160</vt:i4>
      </vt:variant>
      <vt:variant>
        <vt:i4>164</vt:i4>
      </vt:variant>
      <vt:variant>
        <vt:i4>0</vt:i4>
      </vt:variant>
      <vt:variant>
        <vt:i4>5</vt:i4>
      </vt:variant>
      <vt:variant>
        <vt:lpwstr/>
      </vt:variant>
      <vt:variant>
        <vt:lpwstr>_Toc118696071</vt:lpwstr>
      </vt:variant>
      <vt:variant>
        <vt:i4>1114160</vt:i4>
      </vt:variant>
      <vt:variant>
        <vt:i4>161</vt:i4>
      </vt:variant>
      <vt:variant>
        <vt:i4>0</vt:i4>
      </vt:variant>
      <vt:variant>
        <vt:i4>5</vt:i4>
      </vt:variant>
      <vt:variant>
        <vt:lpwstr/>
      </vt:variant>
      <vt:variant>
        <vt:lpwstr>_Toc118696070</vt:lpwstr>
      </vt:variant>
      <vt:variant>
        <vt:i4>1048624</vt:i4>
      </vt:variant>
      <vt:variant>
        <vt:i4>158</vt:i4>
      </vt:variant>
      <vt:variant>
        <vt:i4>0</vt:i4>
      </vt:variant>
      <vt:variant>
        <vt:i4>5</vt:i4>
      </vt:variant>
      <vt:variant>
        <vt:lpwstr/>
      </vt:variant>
      <vt:variant>
        <vt:lpwstr>_Toc118696069</vt:lpwstr>
      </vt:variant>
      <vt:variant>
        <vt:i4>1048624</vt:i4>
      </vt:variant>
      <vt:variant>
        <vt:i4>155</vt:i4>
      </vt:variant>
      <vt:variant>
        <vt:i4>0</vt:i4>
      </vt:variant>
      <vt:variant>
        <vt:i4>5</vt:i4>
      </vt:variant>
      <vt:variant>
        <vt:lpwstr/>
      </vt:variant>
      <vt:variant>
        <vt:lpwstr>_Toc118696068</vt:lpwstr>
      </vt:variant>
      <vt:variant>
        <vt:i4>1048624</vt:i4>
      </vt:variant>
      <vt:variant>
        <vt:i4>152</vt:i4>
      </vt:variant>
      <vt:variant>
        <vt:i4>0</vt:i4>
      </vt:variant>
      <vt:variant>
        <vt:i4>5</vt:i4>
      </vt:variant>
      <vt:variant>
        <vt:lpwstr/>
      </vt:variant>
      <vt:variant>
        <vt:lpwstr>_Toc118696067</vt:lpwstr>
      </vt:variant>
      <vt:variant>
        <vt:i4>1048624</vt:i4>
      </vt:variant>
      <vt:variant>
        <vt:i4>149</vt:i4>
      </vt:variant>
      <vt:variant>
        <vt:i4>0</vt:i4>
      </vt:variant>
      <vt:variant>
        <vt:i4>5</vt:i4>
      </vt:variant>
      <vt:variant>
        <vt:lpwstr/>
      </vt:variant>
      <vt:variant>
        <vt:lpwstr>_Toc118696066</vt:lpwstr>
      </vt:variant>
      <vt:variant>
        <vt:i4>1048624</vt:i4>
      </vt:variant>
      <vt:variant>
        <vt:i4>146</vt:i4>
      </vt:variant>
      <vt:variant>
        <vt:i4>0</vt:i4>
      </vt:variant>
      <vt:variant>
        <vt:i4>5</vt:i4>
      </vt:variant>
      <vt:variant>
        <vt:lpwstr/>
      </vt:variant>
      <vt:variant>
        <vt:lpwstr>_Toc118696065</vt:lpwstr>
      </vt:variant>
      <vt:variant>
        <vt:i4>1048624</vt:i4>
      </vt:variant>
      <vt:variant>
        <vt:i4>143</vt:i4>
      </vt:variant>
      <vt:variant>
        <vt:i4>0</vt:i4>
      </vt:variant>
      <vt:variant>
        <vt:i4>5</vt:i4>
      </vt:variant>
      <vt:variant>
        <vt:lpwstr/>
      </vt:variant>
      <vt:variant>
        <vt:lpwstr>_Toc118696064</vt:lpwstr>
      </vt:variant>
      <vt:variant>
        <vt:i4>1048624</vt:i4>
      </vt:variant>
      <vt:variant>
        <vt:i4>140</vt:i4>
      </vt:variant>
      <vt:variant>
        <vt:i4>0</vt:i4>
      </vt:variant>
      <vt:variant>
        <vt:i4>5</vt:i4>
      </vt:variant>
      <vt:variant>
        <vt:lpwstr/>
      </vt:variant>
      <vt:variant>
        <vt:lpwstr>_Toc118696063</vt:lpwstr>
      </vt:variant>
      <vt:variant>
        <vt:i4>1048624</vt:i4>
      </vt:variant>
      <vt:variant>
        <vt:i4>137</vt:i4>
      </vt:variant>
      <vt:variant>
        <vt:i4>0</vt:i4>
      </vt:variant>
      <vt:variant>
        <vt:i4>5</vt:i4>
      </vt:variant>
      <vt:variant>
        <vt:lpwstr/>
      </vt:variant>
      <vt:variant>
        <vt:lpwstr>_Toc118696062</vt:lpwstr>
      </vt:variant>
      <vt:variant>
        <vt:i4>1048624</vt:i4>
      </vt:variant>
      <vt:variant>
        <vt:i4>134</vt:i4>
      </vt:variant>
      <vt:variant>
        <vt:i4>0</vt:i4>
      </vt:variant>
      <vt:variant>
        <vt:i4>5</vt:i4>
      </vt:variant>
      <vt:variant>
        <vt:lpwstr/>
      </vt:variant>
      <vt:variant>
        <vt:lpwstr>_Toc118696061</vt:lpwstr>
      </vt:variant>
      <vt:variant>
        <vt:i4>1048624</vt:i4>
      </vt:variant>
      <vt:variant>
        <vt:i4>131</vt:i4>
      </vt:variant>
      <vt:variant>
        <vt:i4>0</vt:i4>
      </vt:variant>
      <vt:variant>
        <vt:i4>5</vt:i4>
      </vt:variant>
      <vt:variant>
        <vt:lpwstr/>
      </vt:variant>
      <vt:variant>
        <vt:lpwstr>_Toc118696060</vt:lpwstr>
      </vt:variant>
      <vt:variant>
        <vt:i4>1245232</vt:i4>
      </vt:variant>
      <vt:variant>
        <vt:i4>128</vt:i4>
      </vt:variant>
      <vt:variant>
        <vt:i4>0</vt:i4>
      </vt:variant>
      <vt:variant>
        <vt:i4>5</vt:i4>
      </vt:variant>
      <vt:variant>
        <vt:lpwstr/>
      </vt:variant>
      <vt:variant>
        <vt:lpwstr>_Toc118696059</vt:lpwstr>
      </vt:variant>
      <vt:variant>
        <vt:i4>1245232</vt:i4>
      </vt:variant>
      <vt:variant>
        <vt:i4>125</vt:i4>
      </vt:variant>
      <vt:variant>
        <vt:i4>0</vt:i4>
      </vt:variant>
      <vt:variant>
        <vt:i4>5</vt:i4>
      </vt:variant>
      <vt:variant>
        <vt:lpwstr/>
      </vt:variant>
      <vt:variant>
        <vt:lpwstr>_Toc118696058</vt:lpwstr>
      </vt:variant>
      <vt:variant>
        <vt:i4>1245232</vt:i4>
      </vt:variant>
      <vt:variant>
        <vt:i4>122</vt:i4>
      </vt:variant>
      <vt:variant>
        <vt:i4>0</vt:i4>
      </vt:variant>
      <vt:variant>
        <vt:i4>5</vt:i4>
      </vt:variant>
      <vt:variant>
        <vt:lpwstr/>
      </vt:variant>
      <vt:variant>
        <vt:lpwstr>_Toc118696057</vt:lpwstr>
      </vt:variant>
      <vt:variant>
        <vt:i4>1245232</vt:i4>
      </vt:variant>
      <vt:variant>
        <vt:i4>119</vt:i4>
      </vt:variant>
      <vt:variant>
        <vt:i4>0</vt:i4>
      </vt:variant>
      <vt:variant>
        <vt:i4>5</vt:i4>
      </vt:variant>
      <vt:variant>
        <vt:lpwstr/>
      </vt:variant>
      <vt:variant>
        <vt:lpwstr>_Toc118696056</vt:lpwstr>
      </vt:variant>
      <vt:variant>
        <vt:i4>1245232</vt:i4>
      </vt:variant>
      <vt:variant>
        <vt:i4>116</vt:i4>
      </vt:variant>
      <vt:variant>
        <vt:i4>0</vt:i4>
      </vt:variant>
      <vt:variant>
        <vt:i4>5</vt:i4>
      </vt:variant>
      <vt:variant>
        <vt:lpwstr/>
      </vt:variant>
      <vt:variant>
        <vt:lpwstr>_Toc118696055</vt:lpwstr>
      </vt:variant>
      <vt:variant>
        <vt:i4>1245232</vt:i4>
      </vt:variant>
      <vt:variant>
        <vt:i4>113</vt:i4>
      </vt:variant>
      <vt:variant>
        <vt:i4>0</vt:i4>
      </vt:variant>
      <vt:variant>
        <vt:i4>5</vt:i4>
      </vt:variant>
      <vt:variant>
        <vt:lpwstr/>
      </vt:variant>
      <vt:variant>
        <vt:lpwstr>_Toc118696054</vt:lpwstr>
      </vt:variant>
      <vt:variant>
        <vt:i4>1245232</vt:i4>
      </vt:variant>
      <vt:variant>
        <vt:i4>110</vt:i4>
      </vt:variant>
      <vt:variant>
        <vt:i4>0</vt:i4>
      </vt:variant>
      <vt:variant>
        <vt:i4>5</vt:i4>
      </vt:variant>
      <vt:variant>
        <vt:lpwstr/>
      </vt:variant>
      <vt:variant>
        <vt:lpwstr>_Toc118696053</vt:lpwstr>
      </vt:variant>
      <vt:variant>
        <vt:i4>1245232</vt:i4>
      </vt:variant>
      <vt:variant>
        <vt:i4>107</vt:i4>
      </vt:variant>
      <vt:variant>
        <vt:i4>0</vt:i4>
      </vt:variant>
      <vt:variant>
        <vt:i4>5</vt:i4>
      </vt:variant>
      <vt:variant>
        <vt:lpwstr/>
      </vt:variant>
      <vt:variant>
        <vt:lpwstr>_Toc118696052</vt:lpwstr>
      </vt:variant>
      <vt:variant>
        <vt:i4>1245232</vt:i4>
      </vt:variant>
      <vt:variant>
        <vt:i4>104</vt:i4>
      </vt:variant>
      <vt:variant>
        <vt:i4>0</vt:i4>
      </vt:variant>
      <vt:variant>
        <vt:i4>5</vt:i4>
      </vt:variant>
      <vt:variant>
        <vt:lpwstr/>
      </vt:variant>
      <vt:variant>
        <vt:lpwstr>_Toc118696051</vt:lpwstr>
      </vt:variant>
      <vt:variant>
        <vt:i4>1245232</vt:i4>
      </vt:variant>
      <vt:variant>
        <vt:i4>101</vt:i4>
      </vt:variant>
      <vt:variant>
        <vt:i4>0</vt:i4>
      </vt:variant>
      <vt:variant>
        <vt:i4>5</vt:i4>
      </vt:variant>
      <vt:variant>
        <vt:lpwstr/>
      </vt:variant>
      <vt:variant>
        <vt:lpwstr>_Toc118696050</vt:lpwstr>
      </vt:variant>
      <vt:variant>
        <vt:i4>1179696</vt:i4>
      </vt:variant>
      <vt:variant>
        <vt:i4>98</vt:i4>
      </vt:variant>
      <vt:variant>
        <vt:i4>0</vt:i4>
      </vt:variant>
      <vt:variant>
        <vt:i4>5</vt:i4>
      </vt:variant>
      <vt:variant>
        <vt:lpwstr/>
      </vt:variant>
      <vt:variant>
        <vt:lpwstr>_Toc118696049</vt:lpwstr>
      </vt:variant>
      <vt:variant>
        <vt:i4>1179696</vt:i4>
      </vt:variant>
      <vt:variant>
        <vt:i4>95</vt:i4>
      </vt:variant>
      <vt:variant>
        <vt:i4>0</vt:i4>
      </vt:variant>
      <vt:variant>
        <vt:i4>5</vt:i4>
      </vt:variant>
      <vt:variant>
        <vt:lpwstr/>
      </vt:variant>
      <vt:variant>
        <vt:lpwstr>_Toc118696048</vt:lpwstr>
      </vt:variant>
      <vt:variant>
        <vt:i4>1179696</vt:i4>
      </vt:variant>
      <vt:variant>
        <vt:i4>92</vt:i4>
      </vt:variant>
      <vt:variant>
        <vt:i4>0</vt:i4>
      </vt:variant>
      <vt:variant>
        <vt:i4>5</vt:i4>
      </vt:variant>
      <vt:variant>
        <vt:lpwstr/>
      </vt:variant>
      <vt:variant>
        <vt:lpwstr>_Toc118696047</vt:lpwstr>
      </vt:variant>
      <vt:variant>
        <vt:i4>1179696</vt:i4>
      </vt:variant>
      <vt:variant>
        <vt:i4>89</vt:i4>
      </vt:variant>
      <vt:variant>
        <vt:i4>0</vt:i4>
      </vt:variant>
      <vt:variant>
        <vt:i4>5</vt:i4>
      </vt:variant>
      <vt:variant>
        <vt:lpwstr/>
      </vt:variant>
      <vt:variant>
        <vt:lpwstr>_Toc118696046</vt:lpwstr>
      </vt:variant>
      <vt:variant>
        <vt:i4>1179696</vt:i4>
      </vt:variant>
      <vt:variant>
        <vt:i4>86</vt:i4>
      </vt:variant>
      <vt:variant>
        <vt:i4>0</vt:i4>
      </vt:variant>
      <vt:variant>
        <vt:i4>5</vt:i4>
      </vt:variant>
      <vt:variant>
        <vt:lpwstr/>
      </vt:variant>
      <vt:variant>
        <vt:lpwstr>_Toc118696045</vt:lpwstr>
      </vt:variant>
      <vt:variant>
        <vt:i4>1179696</vt:i4>
      </vt:variant>
      <vt:variant>
        <vt:i4>83</vt:i4>
      </vt:variant>
      <vt:variant>
        <vt:i4>0</vt:i4>
      </vt:variant>
      <vt:variant>
        <vt:i4>5</vt:i4>
      </vt:variant>
      <vt:variant>
        <vt:lpwstr/>
      </vt:variant>
      <vt:variant>
        <vt:lpwstr>_Toc118696044</vt:lpwstr>
      </vt:variant>
      <vt:variant>
        <vt:i4>1179696</vt:i4>
      </vt:variant>
      <vt:variant>
        <vt:i4>80</vt:i4>
      </vt:variant>
      <vt:variant>
        <vt:i4>0</vt:i4>
      </vt:variant>
      <vt:variant>
        <vt:i4>5</vt:i4>
      </vt:variant>
      <vt:variant>
        <vt:lpwstr/>
      </vt:variant>
      <vt:variant>
        <vt:lpwstr>_Toc118696043</vt:lpwstr>
      </vt:variant>
      <vt:variant>
        <vt:i4>1179696</vt:i4>
      </vt:variant>
      <vt:variant>
        <vt:i4>77</vt:i4>
      </vt:variant>
      <vt:variant>
        <vt:i4>0</vt:i4>
      </vt:variant>
      <vt:variant>
        <vt:i4>5</vt:i4>
      </vt:variant>
      <vt:variant>
        <vt:lpwstr/>
      </vt:variant>
      <vt:variant>
        <vt:lpwstr>_Toc118696042</vt:lpwstr>
      </vt:variant>
      <vt:variant>
        <vt:i4>1179696</vt:i4>
      </vt:variant>
      <vt:variant>
        <vt:i4>74</vt:i4>
      </vt:variant>
      <vt:variant>
        <vt:i4>0</vt:i4>
      </vt:variant>
      <vt:variant>
        <vt:i4>5</vt:i4>
      </vt:variant>
      <vt:variant>
        <vt:lpwstr/>
      </vt:variant>
      <vt:variant>
        <vt:lpwstr>_Toc118696041</vt:lpwstr>
      </vt:variant>
      <vt:variant>
        <vt:i4>1179696</vt:i4>
      </vt:variant>
      <vt:variant>
        <vt:i4>71</vt:i4>
      </vt:variant>
      <vt:variant>
        <vt:i4>0</vt:i4>
      </vt:variant>
      <vt:variant>
        <vt:i4>5</vt:i4>
      </vt:variant>
      <vt:variant>
        <vt:lpwstr/>
      </vt:variant>
      <vt:variant>
        <vt:lpwstr>_Toc118696040</vt:lpwstr>
      </vt:variant>
      <vt:variant>
        <vt:i4>1245240</vt:i4>
      </vt:variant>
      <vt:variant>
        <vt:i4>65</vt:i4>
      </vt:variant>
      <vt:variant>
        <vt:i4>0</vt:i4>
      </vt:variant>
      <vt:variant>
        <vt:i4>5</vt:i4>
      </vt:variant>
      <vt:variant>
        <vt:lpwstr/>
      </vt:variant>
      <vt:variant>
        <vt:lpwstr>_Toc118694872</vt:lpwstr>
      </vt:variant>
      <vt:variant>
        <vt:i4>1245240</vt:i4>
      </vt:variant>
      <vt:variant>
        <vt:i4>62</vt:i4>
      </vt:variant>
      <vt:variant>
        <vt:i4>0</vt:i4>
      </vt:variant>
      <vt:variant>
        <vt:i4>5</vt:i4>
      </vt:variant>
      <vt:variant>
        <vt:lpwstr/>
      </vt:variant>
      <vt:variant>
        <vt:lpwstr>_Toc118694871</vt:lpwstr>
      </vt:variant>
      <vt:variant>
        <vt:i4>1245240</vt:i4>
      </vt:variant>
      <vt:variant>
        <vt:i4>59</vt:i4>
      </vt:variant>
      <vt:variant>
        <vt:i4>0</vt:i4>
      </vt:variant>
      <vt:variant>
        <vt:i4>5</vt:i4>
      </vt:variant>
      <vt:variant>
        <vt:lpwstr/>
      </vt:variant>
      <vt:variant>
        <vt:lpwstr>_Toc118694870</vt:lpwstr>
      </vt:variant>
      <vt:variant>
        <vt:i4>1179704</vt:i4>
      </vt:variant>
      <vt:variant>
        <vt:i4>56</vt:i4>
      </vt:variant>
      <vt:variant>
        <vt:i4>0</vt:i4>
      </vt:variant>
      <vt:variant>
        <vt:i4>5</vt:i4>
      </vt:variant>
      <vt:variant>
        <vt:lpwstr/>
      </vt:variant>
      <vt:variant>
        <vt:lpwstr>_Toc118694869</vt:lpwstr>
      </vt:variant>
      <vt:variant>
        <vt:i4>1179704</vt:i4>
      </vt:variant>
      <vt:variant>
        <vt:i4>53</vt:i4>
      </vt:variant>
      <vt:variant>
        <vt:i4>0</vt:i4>
      </vt:variant>
      <vt:variant>
        <vt:i4>5</vt:i4>
      </vt:variant>
      <vt:variant>
        <vt:lpwstr/>
      </vt:variant>
      <vt:variant>
        <vt:lpwstr>_Toc118694868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2023-02-17T23:28:00Z</dcterms:created>
  <dcterms:modified xsi:type="dcterms:W3CDTF">2023-02-17T23:28:00Z</dcterms:modified>
</cp:coreProperties>
</file>